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A56B4F" w:rsidRPr="00F84BC5" w:rsidRDefault="00360D6C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(десятое (очередное)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заседание  четвертого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созыва0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   </w:t>
      </w:r>
      <w:r w:rsidR="004148B4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760A2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A2323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148B4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5A2323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Pr="00F84B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360D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46</w:t>
      </w:r>
    </w:p>
    <w:p w:rsidR="005A2323" w:rsidRPr="00F84BC5" w:rsidRDefault="005A2323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A56B4F" w:rsidRPr="00F84BC5" w:rsidRDefault="000931F1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от 11</w:t>
      </w:r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.12.201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Свирьстройского городского 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Лодейнопольского муниципального района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</w:t>
      </w:r>
      <w:r w:rsidR="005A2323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</w:t>
      </w:r>
      <w:r w:rsidR="005A2323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5A2323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1.Внести в решение совета депутатов Свирьстройского городского поселения Лодейнопольского муниципального района Ленинградской области от 1</w:t>
      </w:r>
      <w:r w:rsidR="00EB4A4A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.12.201</w:t>
      </w:r>
      <w:r w:rsidR="00EB4A4A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г. №</w:t>
      </w:r>
      <w:r w:rsidR="00EB4A4A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 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«О бюджете Свирьстройского городского поселения Лодейнопольского муниципального района Ленинградской области на 2019 год и плановый период 2020-2021 годов» (далее-решение) следующие изменения и дополнения: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Изложить   пункт «1» решения в следующей редакции: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Утвердить основные характеристики бюджета Свирьстройского городского поселения Лодейнопольского муниципального района Ленинградской области на 20</w:t>
      </w:r>
      <w:r w:rsidR="00B94FCC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9825B8" w:rsidRPr="00F84BC5" w:rsidRDefault="009825B8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-прогнозируемый общий объем доходов  1</w:t>
      </w:r>
      <w:r w:rsidR="00B94FCC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4B23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4FCC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56,0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A56B4F" w:rsidRPr="00F84BC5" w:rsidRDefault="00A56B4F" w:rsidP="00A56B4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-общий объем расходов  </w:t>
      </w:r>
      <w:r w:rsidR="00CA5357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43DC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677,5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56B4F" w:rsidRPr="00F84BC5" w:rsidRDefault="00A56B4F" w:rsidP="00A56B4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-прогнозируемый дефицит </w:t>
      </w:r>
      <w:r w:rsidR="003343DC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821,5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</w:t>
      </w:r>
    </w:p>
    <w:p w:rsidR="00B368E2" w:rsidRPr="00F84BC5" w:rsidRDefault="00B368E2" w:rsidP="00A56B4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98" w:rsidRPr="00F84BC5" w:rsidRDefault="00376198" w:rsidP="00376198">
      <w:pPr>
        <w:jc w:val="both"/>
        <w:rPr>
          <w:rFonts w:ascii="Times New Roman" w:hAnsi="Times New Roman" w:cs="Times New Roman"/>
          <w:sz w:val="28"/>
          <w:szCs w:val="28"/>
        </w:rPr>
      </w:pPr>
      <w:r w:rsidRPr="00F84BC5">
        <w:rPr>
          <w:rFonts w:ascii="Times New Roman" w:hAnsi="Times New Roman" w:cs="Times New Roman"/>
          <w:sz w:val="28"/>
          <w:szCs w:val="28"/>
        </w:rPr>
        <w:t xml:space="preserve">     1.2. Приложение №1 решения «Источники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2020 год и на плановый период 2021 - 2022 годов» изложить в следующей редакции (прилагается).</w:t>
      </w:r>
    </w:p>
    <w:p w:rsidR="00376198" w:rsidRPr="00F84BC5" w:rsidRDefault="00376198" w:rsidP="00A56B4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0A4505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№2 решения «Прогнозируемые поступления налоговых, неналоговых доходов и безвозмездных поступлений в бюджет 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Свирьстройского городского поселения по кодам видов доходов на 20</w:t>
      </w:r>
      <w:r w:rsidR="0080106E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0106E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80106E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7415F5" w:rsidRPr="00F84BC5" w:rsidRDefault="007415F5" w:rsidP="00A34E3A">
      <w:pPr>
        <w:jc w:val="both"/>
        <w:rPr>
          <w:rFonts w:ascii="Times New Roman" w:hAnsi="Times New Roman" w:cs="Times New Roman"/>
          <w:sz w:val="28"/>
          <w:szCs w:val="28"/>
        </w:rPr>
      </w:pPr>
      <w:r w:rsidRPr="00F84BC5">
        <w:rPr>
          <w:rFonts w:ascii="Times New Roman" w:hAnsi="Times New Roman" w:cs="Times New Roman"/>
          <w:sz w:val="28"/>
          <w:szCs w:val="28"/>
        </w:rPr>
        <w:t xml:space="preserve">   1.</w:t>
      </w:r>
      <w:r w:rsidR="00BC0D6E" w:rsidRPr="00F84BC5">
        <w:rPr>
          <w:rFonts w:ascii="Times New Roman" w:hAnsi="Times New Roman" w:cs="Times New Roman"/>
          <w:sz w:val="28"/>
          <w:szCs w:val="28"/>
        </w:rPr>
        <w:t>4.</w:t>
      </w:r>
      <w:r w:rsidRPr="00F84BC5">
        <w:rPr>
          <w:rFonts w:ascii="Times New Roman" w:hAnsi="Times New Roman" w:cs="Times New Roman"/>
          <w:sz w:val="28"/>
          <w:szCs w:val="28"/>
        </w:rPr>
        <w:t xml:space="preserve">   Приложение №4</w:t>
      </w:r>
      <w:r w:rsidR="001B238B" w:rsidRPr="00F84BC5">
        <w:rPr>
          <w:rFonts w:ascii="Times New Roman" w:hAnsi="Times New Roman" w:cs="Times New Roman"/>
          <w:sz w:val="28"/>
          <w:szCs w:val="28"/>
        </w:rPr>
        <w:t xml:space="preserve"> “Перечень главных администраторов источников внутреннего финансирования дефицита бюджета Свирьстройского </w:t>
      </w:r>
      <w:proofErr w:type="gramStart"/>
      <w:r w:rsidR="001B238B" w:rsidRPr="00F84BC5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1B238B" w:rsidRPr="00F84BC5">
        <w:rPr>
          <w:rFonts w:ascii="Times New Roman" w:hAnsi="Times New Roman" w:cs="Times New Roman"/>
          <w:sz w:val="28"/>
          <w:szCs w:val="28"/>
        </w:rPr>
        <w:t xml:space="preserve">  Лодейнопольского муниципального района Ленинградской области”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изложить в следующей редакции (прилагается).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1.5. </w:t>
      </w:r>
      <w:r w:rsidR="0007642C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</w:t>
      </w:r>
      <w:r w:rsidR="009A69F9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A69F9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9A69F9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6A53DB" w:rsidRPr="00F84BC5" w:rsidRDefault="006A53DB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1.6.  Приложение №6 решения «Распределение бюджетных ассигнований по разделам и подразделам, функциональной классификации расходов бюджета на 20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1.7. Приложение №7 решения «Ведомственная структура расходов бюджета Свирьстройского городского поселения Лодейнопольского муниципального района Ленинградской области на 20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E84FA6" w:rsidRPr="00F84BC5" w:rsidRDefault="00E84FA6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A6" w:rsidRPr="00F84BC5" w:rsidRDefault="00A301E7" w:rsidP="00A301E7">
      <w:pPr>
        <w:jc w:val="both"/>
        <w:rPr>
          <w:rFonts w:ascii="Times New Roman" w:hAnsi="Times New Roman" w:cs="Times New Roman"/>
          <w:sz w:val="28"/>
          <w:szCs w:val="28"/>
        </w:rPr>
      </w:pPr>
      <w:r w:rsidRPr="00F84BC5">
        <w:rPr>
          <w:rFonts w:ascii="Times New Roman" w:hAnsi="Times New Roman" w:cs="Times New Roman"/>
          <w:sz w:val="28"/>
          <w:szCs w:val="28"/>
        </w:rPr>
        <w:t xml:space="preserve">     </w:t>
      </w:r>
      <w:r w:rsidR="00E84FA6" w:rsidRPr="00F84BC5">
        <w:rPr>
          <w:rFonts w:ascii="Times New Roman" w:hAnsi="Times New Roman" w:cs="Times New Roman"/>
          <w:sz w:val="28"/>
          <w:szCs w:val="28"/>
        </w:rPr>
        <w:t xml:space="preserve">1.8. Приложение № 8 “Программа муниципальных заимствований Свирьстройского городского  поселения  Лодейнопольского муниципального района Ленинградской области на 2020 год и на плановый период 2021 и 2022 годов” </w:t>
      </w:r>
      <w:r w:rsidR="00E84FA6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  <w:r w:rsidR="00E84FA6" w:rsidRPr="00F8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A6" w:rsidRPr="00F84BC5" w:rsidRDefault="00E84FA6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4F" w:rsidRPr="00F84BC5" w:rsidRDefault="00A301E7" w:rsidP="00247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7E33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E731B7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B4F" w:rsidRPr="00F84BC5">
        <w:rPr>
          <w:rFonts w:ascii="Times New Roman" w:hAnsi="Times New Roman" w:cs="Times New Roman"/>
          <w:sz w:val="28"/>
          <w:szCs w:val="28"/>
        </w:rPr>
        <w:t>Приложение №10 «Распределение иных межбюджетных трансфертов бюджету Лодейнопольского муниципального района Ленинградской области на 20</w:t>
      </w:r>
      <w:r w:rsidR="00F472C9" w:rsidRPr="00F84BC5">
        <w:rPr>
          <w:rFonts w:ascii="Times New Roman" w:hAnsi="Times New Roman" w:cs="Times New Roman"/>
          <w:sz w:val="28"/>
          <w:szCs w:val="28"/>
        </w:rPr>
        <w:t>20</w:t>
      </w:r>
      <w:r w:rsidR="00A56B4F" w:rsidRPr="00F84BC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472C9" w:rsidRPr="00F84BC5">
        <w:rPr>
          <w:rFonts w:ascii="Times New Roman" w:hAnsi="Times New Roman" w:cs="Times New Roman"/>
          <w:sz w:val="28"/>
          <w:szCs w:val="28"/>
        </w:rPr>
        <w:t>1</w:t>
      </w:r>
      <w:r w:rsidR="00A56B4F" w:rsidRPr="00F84BC5">
        <w:rPr>
          <w:rFonts w:ascii="Times New Roman" w:hAnsi="Times New Roman" w:cs="Times New Roman"/>
          <w:sz w:val="28"/>
          <w:szCs w:val="28"/>
        </w:rPr>
        <w:t xml:space="preserve"> и 202</w:t>
      </w:r>
      <w:r w:rsidR="00F472C9" w:rsidRPr="00F84BC5">
        <w:rPr>
          <w:rFonts w:ascii="Times New Roman" w:hAnsi="Times New Roman" w:cs="Times New Roman"/>
          <w:sz w:val="28"/>
          <w:szCs w:val="28"/>
        </w:rPr>
        <w:t>2</w:t>
      </w:r>
      <w:r w:rsidR="00A56B4F" w:rsidRPr="00F84BC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6C7061" w:rsidRPr="00F84BC5" w:rsidRDefault="006C7061" w:rsidP="00247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61" w:rsidRPr="00F84BC5" w:rsidRDefault="006C7061" w:rsidP="006C7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054E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пункт «13.1» решения в следующей редакции:</w:t>
      </w:r>
    </w:p>
    <w:p w:rsidR="006C7061" w:rsidRPr="00F84BC5" w:rsidRDefault="006C7061" w:rsidP="006C7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для расчета должностных окладов работников муниципальных учреждений </w:t>
      </w:r>
      <w:r w:rsidR="00507431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 Лодейнопольского муниципального района Ленинградской области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муниципальными правовыми актами в сфере оплаты труда работников муниципальных учреждений  </w:t>
      </w:r>
      <w:r w:rsidR="00507431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Лодейнопольского муниципального района Ленинградской области, с 1 января 2020 года применяется расчетная величина в размере 9 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940 рублей.</w:t>
      </w:r>
    </w:p>
    <w:p w:rsidR="00FD528A" w:rsidRPr="00F84BC5" w:rsidRDefault="00FD528A" w:rsidP="00FD52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Изложить пункт «1</w:t>
      </w:r>
      <w:r w:rsidR="00B10628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решения в следующей редакции:</w:t>
      </w:r>
    </w:p>
    <w:p w:rsidR="00E84FA6" w:rsidRPr="00F84BC5" w:rsidRDefault="00E84FA6" w:rsidP="00FD528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84BC5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внутреннего долга Свирьстройского городского  поселения  Лодейнопольского муниципального района Ленинградской области: </w:t>
      </w:r>
    </w:p>
    <w:p w:rsidR="00E84FA6" w:rsidRPr="00F84BC5" w:rsidRDefault="00E84FA6" w:rsidP="00E84F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4BC5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E9652B">
        <w:rPr>
          <w:rFonts w:ascii="Times New Roman" w:hAnsi="Times New Roman" w:cs="Times New Roman"/>
          <w:sz w:val="28"/>
          <w:szCs w:val="28"/>
        </w:rPr>
        <w:t>645</w:t>
      </w:r>
      <w:r w:rsidR="00B3469A" w:rsidRPr="00F84BC5">
        <w:rPr>
          <w:rFonts w:ascii="Times New Roman" w:hAnsi="Times New Roman" w:cs="Times New Roman"/>
          <w:sz w:val="28"/>
          <w:szCs w:val="28"/>
        </w:rPr>
        <w:t>,</w:t>
      </w:r>
      <w:r w:rsidR="00E9652B">
        <w:rPr>
          <w:rFonts w:ascii="Times New Roman" w:hAnsi="Times New Roman" w:cs="Times New Roman"/>
          <w:sz w:val="28"/>
          <w:szCs w:val="28"/>
        </w:rPr>
        <w:t>1</w:t>
      </w:r>
      <w:r w:rsidRPr="00F84BC5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E84FA6" w:rsidRPr="00F84BC5" w:rsidRDefault="00E84FA6" w:rsidP="00E84F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4BC5">
        <w:rPr>
          <w:rFonts w:ascii="Times New Roman" w:hAnsi="Times New Roman" w:cs="Times New Roman"/>
          <w:sz w:val="28"/>
          <w:szCs w:val="28"/>
        </w:rPr>
        <w:t>на 2021 год в сумме 1031,7 тысяч рублей,</w:t>
      </w:r>
    </w:p>
    <w:p w:rsidR="00E84FA6" w:rsidRPr="00F84BC5" w:rsidRDefault="00E84FA6" w:rsidP="00E84F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4BC5">
        <w:rPr>
          <w:rFonts w:ascii="Times New Roman" w:hAnsi="Times New Roman" w:cs="Times New Roman"/>
          <w:sz w:val="28"/>
          <w:szCs w:val="28"/>
        </w:rPr>
        <w:t>на 2022 год в сумме 1035,0 тысяч рублей.</w:t>
      </w:r>
    </w:p>
    <w:p w:rsidR="00E84FA6" w:rsidRPr="00F84BC5" w:rsidRDefault="00E84FA6" w:rsidP="00E84FA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84BC5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Свирьстройского городского  поселения  Лодейнопольского муниципального района Ленинградской области: </w:t>
      </w:r>
    </w:p>
    <w:p w:rsidR="00E84FA6" w:rsidRPr="00F84BC5" w:rsidRDefault="00E84FA6" w:rsidP="00E84F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4BC5">
        <w:rPr>
          <w:rFonts w:ascii="Times New Roman" w:hAnsi="Times New Roman" w:cs="Times New Roman"/>
          <w:sz w:val="28"/>
          <w:szCs w:val="28"/>
        </w:rPr>
        <w:t xml:space="preserve">на 1 января 2021 года в размере </w:t>
      </w:r>
      <w:r w:rsidR="00E9652B">
        <w:rPr>
          <w:rFonts w:ascii="Times New Roman" w:hAnsi="Times New Roman" w:cs="Times New Roman"/>
          <w:sz w:val="28"/>
          <w:szCs w:val="28"/>
        </w:rPr>
        <w:t>645,1</w:t>
      </w:r>
      <w:r w:rsidRPr="00F84BC5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E84FA6" w:rsidRPr="00F84BC5" w:rsidRDefault="00E84FA6" w:rsidP="00E84F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4BC5">
        <w:rPr>
          <w:rFonts w:ascii="Times New Roman" w:hAnsi="Times New Roman" w:cs="Times New Roman"/>
          <w:sz w:val="28"/>
          <w:szCs w:val="28"/>
        </w:rPr>
        <w:t>на 1 января 2022 года в размере 1031,7 тысяч рублей,</w:t>
      </w:r>
    </w:p>
    <w:p w:rsidR="00E84FA6" w:rsidRPr="00F84BC5" w:rsidRDefault="00E84FA6" w:rsidP="00E84F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4BC5">
        <w:rPr>
          <w:rFonts w:ascii="Times New Roman" w:hAnsi="Times New Roman" w:cs="Times New Roman"/>
          <w:sz w:val="28"/>
          <w:szCs w:val="28"/>
        </w:rPr>
        <w:t>на 1 января 2023 года в размере 1035,0 тысяч рублей.</w:t>
      </w:r>
    </w:p>
    <w:p w:rsidR="00F054BF" w:rsidRPr="00F84BC5" w:rsidRDefault="00F054B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54BF" w:rsidRPr="00F84BC5" w:rsidRDefault="00F054B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4.   Настоящее решение вступает в силу с момента его принятия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7C" w:rsidRPr="00F84BC5" w:rsidRDefault="0089157C" w:rsidP="0089157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7C" w:rsidRPr="00F84BC5" w:rsidRDefault="0089157C" w:rsidP="0089157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В.А.</w:t>
      </w:r>
      <w:r w:rsidR="00303466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Стукалова</w:t>
      </w:r>
      <w:proofErr w:type="spellEnd"/>
    </w:p>
    <w:p w:rsidR="00E029B4" w:rsidRPr="00F84BC5" w:rsidRDefault="00E029B4"/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41B" w:rsidRPr="00F84BC5" w:rsidRDefault="00FF141B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41B" w:rsidRPr="00F84BC5" w:rsidRDefault="00FF141B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41B" w:rsidRPr="00F84BC5" w:rsidRDefault="00FF141B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41B" w:rsidRPr="00F84BC5" w:rsidRDefault="00FF141B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41B" w:rsidRPr="00F84BC5" w:rsidRDefault="00FF141B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41B" w:rsidRPr="00F84BC5" w:rsidRDefault="00FF141B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41B" w:rsidRPr="00F84BC5" w:rsidRDefault="00FF141B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41B" w:rsidRPr="00F84BC5" w:rsidRDefault="00FF141B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0A2" w:rsidRPr="00F84BC5" w:rsidRDefault="00A760A2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9B4" w:rsidRPr="00F84BC5" w:rsidRDefault="00E029B4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029B4" w:rsidRPr="00F84BC5" w:rsidRDefault="00E029B4" w:rsidP="00E029B4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E029B4" w:rsidRPr="00F84BC5" w:rsidRDefault="00E029B4" w:rsidP="00E029B4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E029B4" w:rsidRPr="00F84BC5" w:rsidRDefault="00E029B4" w:rsidP="00E0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E029B4" w:rsidRPr="00F84BC5" w:rsidRDefault="00E029B4" w:rsidP="00E029B4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E029B4" w:rsidRPr="00F84BC5" w:rsidRDefault="00E029B4" w:rsidP="00E029B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от 11.12.2019 г.№21</w:t>
      </w:r>
    </w:p>
    <w:p w:rsidR="00532E3A" w:rsidRPr="00F84BC5" w:rsidRDefault="00532E3A" w:rsidP="00532E3A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32E3A" w:rsidRPr="00F84BC5" w:rsidRDefault="00532E3A" w:rsidP="00532E3A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C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32E3A" w:rsidRPr="00F84BC5" w:rsidRDefault="006B7A0A" w:rsidP="00532E3A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C5">
        <w:rPr>
          <w:rFonts w:ascii="Times New Roman" w:eastAsia="Calibri" w:hAnsi="Times New Roman" w:cs="Times New Roman"/>
          <w:sz w:val="24"/>
          <w:szCs w:val="24"/>
        </w:rPr>
        <w:t>Свирьстройского городского</w:t>
      </w:r>
      <w:r w:rsidR="00532E3A" w:rsidRPr="00F84BC5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532E3A" w:rsidRPr="00F84BC5" w:rsidRDefault="00532E3A" w:rsidP="00532E3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532E3A" w:rsidRPr="00F84BC5" w:rsidRDefault="00532E3A" w:rsidP="00532E3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32E3A" w:rsidRPr="00F84BC5" w:rsidRDefault="00532E3A" w:rsidP="00532E3A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 xml:space="preserve">от </w:t>
      </w:r>
      <w:r w:rsidR="00050082" w:rsidRPr="00F84BC5">
        <w:rPr>
          <w:rFonts w:ascii="Times New Roman" w:hAnsi="Times New Roman" w:cs="Times New Roman"/>
          <w:sz w:val="24"/>
          <w:szCs w:val="24"/>
        </w:rPr>
        <w:t>2</w:t>
      </w:r>
      <w:r w:rsidR="00A760A2" w:rsidRPr="00F84BC5">
        <w:rPr>
          <w:rFonts w:ascii="Times New Roman" w:hAnsi="Times New Roman" w:cs="Times New Roman"/>
          <w:sz w:val="24"/>
          <w:szCs w:val="24"/>
        </w:rPr>
        <w:t>5</w:t>
      </w:r>
      <w:r w:rsidRPr="00F84BC5">
        <w:rPr>
          <w:rFonts w:ascii="Times New Roman" w:hAnsi="Times New Roman" w:cs="Times New Roman"/>
          <w:sz w:val="24"/>
          <w:szCs w:val="24"/>
        </w:rPr>
        <w:t>.0</w:t>
      </w:r>
      <w:r w:rsidR="00050082" w:rsidRPr="00F84BC5">
        <w:rPr>
          <w:rFonts w:ascii="Times New Roman" w:hAnsi="Times New Roman" w:cs="Times New Roman"/>
          <w:sz w:val="24"/>
          <w:szCs w:val="24"/>
        </w:rPr>
        <w:t>6</w:t>
      </w:r>
      <w:r w:rsidRPr="00F84BC5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360D6C">
        <w:rPr>
          <w:rFonts w:ascii="Times New Roman" w:hAnsi="Times New Roman" w:cs="Times New Roman"/>
          <w:sz w:val="24"/>
          <w:szCs w:val="24"/>
        </w:rPr>
        <w:t>46</w:t>
      </w:r>
    </w:p>
    <w:p w:rsidR="00E029B4" w:rsidRPr="00F84BC5" w:rsidRDefault="00E029B4" w:rsidP="00E029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9B4" w:rsidRPr="00F84BC5" w:rsidRDefault="00E029B4" w:rsidP="00E02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Свирьстройского городского  поселения  Лодейнопольского муниципального района Ленинградской области на 2020 год и на плановый период 2021 и 2022 годов</w:t>
      </w:r>
    </w:p>
    <w:p w:rsidR="00E029B4" w:rsidRPr="00F84BC5" w:rsidRDefault="00E029B4" w:rsidP="00E029B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049"/>
        <w:gridCol w:w="1213"/>
        <w:gridCol w:w="1241"/>
        <w:gridCol w:w="1149"/>
      </w:tblGrid>
      <w:tr w:rsidR="00F84BC5" w:rsidRPr="00F84BC5" w:rsidTr="00276A2E">
        <w:trPr>
          <w:trHeight w:val="130"/>
          <w:tblHeader/>
          <w:jc w:val="center"/>
        </w:trPr>
        <w:tc>
          <w:tcPr>
            <w:tcW w:w="1277" w:type="pct"/>
            <w:vMerge w:val="restart"/>
            <w:shd w:val="clear" w:color="auto" w:fill="auto"/>
            <w:hideMark/>
          </w:tcPr>
          <w:p w:rsidR="00E029B4" w:rsidRPr="00F84BC5" w:rsidRDefault="00E029B4" w:rsidP="00F00474">
            <w:pPr>
              <w:ind w:left="-142" w:right="-15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  <w:r w:rsidRPr="00F8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29B4" w:rsidRPr="00F84BC5" w:rsidRDefault="00E029B4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pct"/>
            <w:vMerge w:val="restart"/>
            <w:shd w:val="clear" w:color="auto" w:fill="auto"/>
            <w:hideMark/>
          </w:tcPr>
          <w:p w:rsidR="00E029B4" w:rsidRPr="00F84BC5" w:rsidRDefault="00E029B4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F8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pct"/>
            <w:gridSpan w:val="3"/>
            <w:shd w:val="clear" w:color="auto" w:fill="auto"/>
            <w:hideMark/>
          </w:tcPr>
          <w:p w:rsidR="00E029B4" w:rsidRPr="00F84BC5" w:rsidRDefault="00E029B4" w:rsidP="00F004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F84BC5" w:rsidRPr="00F84BC5" w:rsidTr="00276A2E">
        <w:trPr>
          <w:trHeight w:val="310"/>
          <w:tblHeader/>
          <w:jc w:val="center"/>
        </w:trPr>
        <w:tc>
          <w:tcPr>
            <w:tcW w:w="1277" w:type="pct"/>
            <w:vMerge/>
            <w:shd w:val="clear" w:color="auto" w:fill="auto"/>
          </w:tcPr>
          <w:p w:rsidR="00E029B4" w:rsidRPr="00F84BC5" w:rsidRDefault="00E029B4" w:rsidP="00F00474">
            <w:pPr>
              <w:ind w:left="-142" w:right="-15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pct"/>
            <w:vMerge/>
            <w:shd w:val="clear" w:color="auto" w:fill="auto"/>
          </w:tcPr>
          <w:p w:rsidR="00E029B4" w:rsidRPr="00F84BC5" w:rsidRDefault="00E029B4" w:rsidP="00F004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E029B4" w:rsidRPr="00F84BC5" w:rsidRDefault="00E029B4" w:rsidP="003C4DA1">
            <w:pPr>
              <w:ind w:left="-61" w:right="-1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3C4DA1"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04" w:type="pct"/>
          </w:tcPr>
          <w:p w:rsidR="00E029B4" w:rsidRPr="00F84BC5" w:rsidRDefault="00E029B4" w:rsidP="003C4DA1">
            <w:pPr>
              <w:ind w:left="-61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3C4DA1"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9" w:type="pct"/>
          </w:tcPr>
          <w:p w:rsidR="00E029B4" w:rsidRPr="00F84BC5" w:rsidRDefault="00E029B4" w:rsidP="003C4DA1">
            <w:pPr>
              <w:ind w:right="-150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3C4DA1"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4BC5" w:rsidRPr="00F84BC5" w:rsidTr="00276A2E">
        <w:trPr>
          <w:trHeight w:val="130"/>
          <w:tblHeader/>
          <w:jc w:val="center"/>
        </w:trPr>
        <w:tc>
          <w:tcPr>
            <w:tcW w:w="1277" w:type="pct"/>
            <w:shd w:val="clear" w:color="auto" w:fill="auto"/>
          </w:tcPr>
          <w:p w:rsidR="00E029B4" w:rsidRPr="00F84BC5" w:rsidRDefault="00E029B4" w:rsidP="00F00474">
            <w:pPr>
              <w:ind w:left="-142" w:right="-15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1</w:t>
            </w:r>
            <w:r w:rsidRPr="00F84B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70" w:type="pct"/>
            <w:shd w:val="clear" w:color="auto" w:fill="auto"/>
          </w:tcPr>
          <w:p w:rsidR="00E029B4" w:rsidRPr="00F84BC5" w:rsidRDefault="00E029B4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E029B4" w:rsidRPr="00F84BC5" w:rsidRDefault="00E029B4" w:rsidP="00F00474">
            <w:pPr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</w:tcPr>
          <w:p w:rsidR="00E029B4" w:rsidRPr="00F84BC5" w:rsidRDefault="00E029B4" w:rsidP="00F00474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E029B4" w:rsidRPr="00F84BC5" w:rsidRDefault="00E029B4" w:rsidP="00F00474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4BC5" w:rsidRPr="00F84BC5" w:rsidTr="00276A2E">
        <w:trPr>
          <w:trHeight w:val="175"/>
          <w:jc w:val="center"/>
        </w:trPr>
        <w:tc>
          <w:tcPr>
            <w:tcW w:w="1277" w:type="pct"/>
            <w:shd w:val="clear" w:color="auto" w:fill="auto"/>
            <w:hideMark/>
          </w:tcPr>
          <w:p w:rsidR="00E029B4" w:rsidRPr="00F84BC5" w:rsidRDefault="00E029B4" w:rsidP="00F00474">
            <w:pPr>
              <w:ind w:left="-142" w:right="-15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970" w:type="pct"/>
            <w:shd w:val="clear" w:color="auto" w:fill="auto"/>
            <w:hideMark/>
          </w:tcPr>
          <w:p w:rsidR="00E029B4" w:rsidRPr="00F84BC5" w:rsidRDefault="00E029B4" w:rsidP="00F004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590" w:type="pct"/>
            <w:shd w:val="clear" w:color="auto" w:fill="auto"/>
          </w:tcPr>
          <w:p w:rsidR="00E029B4" w:rsidRPr="00F84BC5" w:rsidRDefault="00844B23" w:rsidP="00844B23">
            <w:pPr>
              <w:ind w:left="-61" w:right="-15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F84B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645</w:t>
            </w: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84B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4" w:type="pct"/>
          </w:tcPr>
          <w:p w:rsidR="00E029B4" w:rsidRPr="00F84BC5" w:rsidRDefault="00E029B4" w:rsidP="00F00474">
            <w:pPr>
              <w:ind w:left="-61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1031,7</w:t>
            </w:r>
          </w:p>
        </w:tc>
        <w:tc>
          <w:tcPr>
            <w:tcW w:w="559" w:type="pct"/>
          </w:tcPr>
          <w:p w:rsidR="00E029B4" w:rsidRPr="00F84BC5" w:rsidRDefault="00E029B4" w:rsidP="00F00474">
            <w:pPr>
              <w:ind w:right="-150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1035,0</w:t>
            </w:r>
          </w:p>
        </w:tc>
      </w:tr>
      <w:tr w:rsidR="00F84BC5" w:rsidRPr="00F84BC5" w:rsidTr="00276A2E">
        <w:trPr>
          <w:trHeight w:val="325"/>
          <w:jc w:val="center"/>
        </w:trPr>
        <w:tc>
          <w:tcPr>
            <w:tcW w:w="1277" w:type="pct"/>
            <w:shd w:val="clear" w:color="auto" w:fill="auto"/>
            <w:hideMark/>
          </w:tcPr>
          <w:p w:rsidR="00E029B4" w:rsidRPr="00F84BC5" w:rsidRDefault="00E029B4" w:rsidP="00F00474">
            <w:pPr>
              <w:ind w:left="-142" w:right="-15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01 02 00 00 13 0000 000</w:t>
            </w:r>
          </w:p>
        </w:tc>
        <w:tc>
          <w:tcPr>
            <w:tcW w:w="1970" w:type="pct"/>
            <w:shd w:val="clear" w:color="auto" w:fill="auto"/>
            <w:hideMark/>
          </w:tcPr>
          <w:p w:rsidR="00E029B4" w:rsidRPr="00F84BC5" w:rsidRDefault="00E029B4" w:rsidP="00F00474">
            <w:pPr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Кредиты, полученные в валюте                                              Российской Федерации от кредитных организаций бюджетами городских поселений</w:t>
            </w:r>
          </w:p>
        </w:tc>
        <w:tc>
          <w:tcPr>
            <w:tcW w:w="590" w:type="pct"/>
            <w:shd w:val="clear" w:color="auto" w:fill="auto"/>
          </w:tcPr>
          <w:p w:rsidR="00E029B4" w:rsidRPr="00F84BC5" w:rsidRDefault="00844B23" w:rsidP="00F00474">
            <w:pPr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645,1</w:t>
            </w:r>
          </w:p>
        </w:tc>
        <w:tc>
          <w:tcPr>
            <w:tcW w:w="604" w:type="pct"/>
          </w:tcPr>
          <w:p w:rsidR="00E029B4" w:rsidRPr="00F84BC5" w:rsidRDefault="00E029B4" w:rsidP="00F00474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1031,7</w:t>
            </w:r>
          </w:p>
        </w:tc>
        <w:tc>
          <w:tcPr>
            <w:tcW w:w="559" w:type="pct"/>
          </w:tcPr>
          <w:p w:rsidR="00E029B4" w:rsidRPr="00F84BC5" w:rsidRDefault="00E029B4" w:rsidP="00F00474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1035,0</w:t>
            </w:r>
          </w:p>
        </w:tc>
      </w:tr>
      <w:tr w:rsidR="00F84BC5" w:rsidRPr="00F84BC5" w:rsidTr="00276A2E">
        <w:trPr>
          <w:trHeight w:val="325"/>
          <w:jc w:val="center"/>
        </w:trPr>
        <w:tc>
          <w:tcPr>
            <w:tcW w:w="1277" w:type="pct"/>
            <w:shd w:val="clear" w:color="auto" w:fill="auto"/>
          </w:tcPr>
          <w:p w:rsidR="00E029B4" w:rsidRPr="00F84BC5" w:rsidRDefault="00E029B4" w:rsidP="00F00474">
            <w:pPr>
              <w:ind w:left="-142" w:right="-15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970" w:type="pct"/>
            <w:shd w:val="clear" w:color="auto" w:fill="auto"/>
          </w:tcPr>
          <w:p w:rsidR="00E029B4" w:rsidRPr="00F84BC5" w:rsidRDefault="00E029B4" w:rsidP="00F00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0" w:type="pct"/>
            <w:shd w:val="clear" w:color="auto" w:fill="auto"/>
          </w:tcPr>
          <w:p w:rsidR="00E029B4" w:rsidRPr="00F84BC5" w:rsidRDefault="00AC1F1E" w:rsidP="00F00474">
            <w:pPr>
              <w:ind w:left="-61"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sz w:val="24"/>
                <w:szCs w:val="24"/>
              </w:rPr>
              <w:t>176,4</w:t>
            </w:r>
          </w:p>
        </w:tc>
        <w:tc>
          <w:tcPr>
            <w:tcW w:w="604" w:type="pct"/>
          </w:tcPr>
          <w:p w:rsidR="00E029B4" w:rsidRPr="00F84BC5" w:rsidRDefault="00E029B4" w:rsidP="00F00474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</w:tcPr>
          <w:p w:rsidR="00E029B4" w:rsidRPr="00F84BC5" w:rsidRDefault="00E029B4" w:rsidP="00F00474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4BC5" w:rsidRPr="00F84BC5" w:rsidTr="00276A2E">
        <w:trPr>
          <w:trHeight w:val="325"/>
          <w:jc w:val="center"/>
        </w:trPr>
        <w:tc>
          <w:tcPr>
            <w:tcW w:w="1277" w:type="pct"/>
            <w:shd w:val="clear" w:color="auto" w:fill="auto"/>
          </w:tcPr>
          <w:p w:rsidR="00E029B4" w:rsidRPr="00F84BC5" w:rsidRDefault="00E029B4" w:rsidP="00F00474">
            <w:pPr>
              <w:ind w:left="-142" w:right="-15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01 05 02 01 13 0000 000</w:t>
            </w:r>
          </w:p>
        </w:tc>
        <w:tc>
          <w:tcPr>
            <w:tcW w:w="1970" w:type="pct"/>
            <w:shd w:val="clear" w:color="auto" w:fill="auto"/>
          </w:tcPr>
          <w:p w:rsidR="00E029B4" w:rsidRPr="00F84BC5" w:rsidRDefault="00E029B4" w:rsidP="00F00474">
            <w:pPr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590" w:type="pct"/>
            <w:shd w:val="clear" w:color="auto" w:fill="auto"/>
          </w:tcPr>
          <w:p w:rsidR="00E029B4" w:rsidRPr="00F84BC5" w:rsidRDefault="00AC1F1E" w:rsidP="00F00474">
            <w:pPr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604" w:type="pct"/>
          </w:tcPr>
          <w:p w:rsidR="00E029B4" w:rsidRPr="00F84BC5" w:rsidRDefault="00E029B4" w:rsidP="00F00474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</w:tcPr>
          <w:p w:rsidR="00E029B4" w:rsidRPr="00F84BC5" w:rsidRDefault="00E029B4" w:rsidP="00F00474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F7813" w:rsidRPr="00F84BC5" w:rsidTr="00276A2E">
        <w:trPr>
          <w:trHeight w:val="479"/>
          <w:jc w:val="center"/>
        </w:trPr>
        <w:tc>
          <w:tcPr>
            <w:tcW w:w="3247" w:type="pct"/>
            <w:gridSpan w:val="2"/>
            <w:shd w:val="clear" w:color="auto" w:fill="auto"/>
          </w:tcPr>
          <w:p w:rsidR="00E029B4" w:rsidRPr="00F84BC5" w:rsidRDefault="00E029B4" w:rsidP="00F004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590" w:type="pct"/>
            <w:shd w:val="clear" w:color="auto" w:fill="auto"/>
          </w:tcPr>
          <w:p w:rsidR="00E029B4" w:rsidRPr="00F84BC5" w:rsidRDefault="005F7813" w:rsidP="00F00474">
            <w:pPr>
              <w:ind w:left="-61" w:right="-1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821,5</w:t>
            </w:r>
          </w:p>
        </w:tc>
        <w:tc>
          <w:tcPr>
            <w:tcW w:w="604" w:type="pct"/>
          </w:tcPr>
          <w:p w:rsidR="00E029B4" w:rsidRPr="00F84BC5" w:rsidRDefault="00E029B4" w:rsidP="00F00474">
            <w:pPr>
              <w:ind w:left="-61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1031,7</w:t>
            </w:r>
          </w:p>
        </w:tc>
        <w:tc>
          <w:tcPr>
            <w:tcW w:w="559" w:type="pct"/>
          </w:tcPr>
          <w:p w:rsidR="00E029B4" w:rsidRPr="00F84BC5" w:rsidRDefault="00E029B4" w:rsidP="00F00474">
            <w:pPr>
              <w:ind w:right="-150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1035,0</w:t>
            </w:r>
          </w:p>
        </w:tc>
      </w:tr>
    </w:tbl>
    <w:p w:rsidR="00E029B4" w:rsidRPr="00F84BC5" w:rsidRDefault="00E029B4"/>
    <w:p w:rsidR="00E029B4" w:rsidRPr="00F84BC5" w:rsidRDefault="00E029B4"/>
    <w:p w:rsidR="00D17171" w:rsidRPr="00F84BC5" w:rsidRDefault="00D17171"/>
    <w:p w:rsidR="00D17171" w:rsidRPr="00F84BC5" w:rsidRDefault="00D17171"/>
    <w:p w:rsidR="00D17171" w:rsidRPr="00F84BC5" w:rsidRDefault="00D17171"/>
    <w:p w:rsidR="00D17171" w:rsidRPr="00F84BC5" w:rsidRDefault="00D17171"/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80"/>
        <w:gridCol w:w="3841"/>
        <w:gridCol w:w="1258"/>
        <w:gridCol w:w="1276"/>
        <w:gridCol w:w="1295"/>
      </w:tblGrid>
      <w:tr w:rsidR="00F40B2F" w:rsidRPr="00F84BC5" w:rsidTr="006F7DE1">
        <w:trPr>
          <w:trHeight w:val="3414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E0342D" w:rsidRPr="00F84BC5" w:rsidRDefault="00E0342D" w:rsidP="00E034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11.12.2019 г. № 21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E0342D" w:rsidRPr="00F84BC5" w:rsidRDefault="00E0342D" w:rsidP="00E034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25.06.2020 г. №</w:t>
            </w:r>
            <w:r w:rsidR="003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B2F" w:rsidRPr="00F84BC5" w:rsidTr="006F7DE1">
        <w:trPr>
          <w:trHeight w:val="1740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2020 год и плановый период 2021 и 2022 годов</w:t>
            </w:r>
          </w:p>
        </w:tc>
      </w:tr>
      <w:tr w:rsidR="00F40B2F" w:rsidRPr="00F84BC5" w:rsidTr="006F7D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2D" w:rsidRPr="00F84BC5" w:rsidRDefault="00E0342D" w:rsidP="006F7D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2D" w:rsidRPr="00F84BC5" w:rsidRDefault="00E0342D" w:rsidP="006F7D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2D" w:rsidRPr="00F84BC5" w:rsidRDefault="00E0342D" w:rsidP="006F7D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2D" w:rsidRPr="00F84BC5" w:rsidRDefault="00E0342D" w:rsidP="006F7D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2D" w:rsidRPr="00F84BC5" w:rsidRDefault="00E0342D" w:rsidP="006F7D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40B2F" w:rsidRPr="00F84BC5" w:rsidTr="006F7DE1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F40B2F" w:rsidRPr="00F84BC5" w:rsidTr="006F7DE1">
        <w:trPr>
          <w:trHeight w:val="45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2D" w:rsidRPr="00F84BC5" w:rsidRDefault="00E0342D" w:rsidP="006F7D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2D" w:rsidRPr="00F84BC5" w:rsidRDefault="00E0342D" w:rsidP="006F7D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2D" w:rsidRPr="00F84BC5" w:rsidRDefault="00E0342D" w:rsidP="006F7D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B2F" w:rsidRPr="00F84BC5" w:rsidTr="006F7DE1">
        <w:trPr>
          <w:trHeight w:val="31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2D" w:rsidRPr="00F84BC5" w:rsidRDefault="00E0342D" w:rsidP="006F7D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2D" w:rsidRPr="00F84BC5" w:rsidRDefault="00E0342D" w:rsidP="006F7D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F40B2F" w:rsidRPr="00F84BC5" w:rsidTr="006F7DE1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10 350,3</w:t>
            </w:r>
          </w:p>
        </w:tc>
      </w:tr>
      <w:tr w:rsidR="00F40B2F" w:rsidRPr="00F84BC5" w:rsidTr="006F7DE1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7 342,9</w:t>
            </w:r>
          </w:p>
        </w:tc>
      </w:tr>
      <w:tr w:rsidR="00F40B2F" w:rsidRPr="00F84BC5" w:rsidTr="006F7DE1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</w:tr>
      <w:tr w:rsidR="00F40B2F" w:rsidRPr="00F84BC5" w:rsidTr="006F7DE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</w:tr>
      <w:tr w:rsidR="00F40B2F" w:rsidRPr="00F84BC5" w:rsidTr="006F7DE1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1 777,7</w:t>
            </w:r>
          </w:p>
        </w:tc>
      </w:tr>
      <w:tr w:rsidR="00F40B2F" w:rsidRPr="00F84BC5" w:rsidTr="006F7DE1">
        <w:trPr>
          <w:trHeight w:val="10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1 777,7</w:t>
            </w:r>
          </w:p>
        </w:tc>
      </w:tr>
      <w:tr w:rsidR="00F40B2F" w:rsidRPr="00F84BC5" w:rsidTr="006F7DE1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F40B2F" w:rsidRPr="00F84BC5" w:rsidTr="006F7DE1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40B2F" w:rsidRPr="00F84BC5" w:rsidTr="006F7DE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4 130,0</w:t>
            </w:r>
          </w:p>
        </w:tc>
      </w:tr>
      <w:tr w:rsidR="00F40B2F" w:rsidRPr="00F84BC5" w:rsidTr="006F7DE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40B2F" w:rsidRPr="00F84BC5" w:rsidTr="006F7DE1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3 007,4</w:t>
            </w:r>
          </w:p>
        </w:tc>
      </w:tr>
      <w:tr w:rsidR="00F40B2F" w:rsidRPr="00F84BC5" w:rsidTr="006F7DE1">
        <w:trPr>
          <w:trHeight w:val="16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F40B2F" w:rsidRPr="00F84BC5" w:rsidTr="006F7DE1">
        <w:trPr>
          <w:trHeight w:val="316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F40B2F" w:rsidRPr="00F84BC5" w:rsidTr="006F7DE1">
        <w:trPr>
          <w:trHeight w:val="266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40B2F" w:rsidRPr="00F84BC5" w:rsidTr="006F7DE1">
        <w:trPr>
          <w:trHeight w:val="103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F40B2F" w:rsidRPr="00F84BC5" w:rsidTr="006F7DE1">
        <w:trPr>
          <w:trHeight w:val="6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</w:tr>
      <w:tr w:rsidR="00F40B2F" w:rsidRPr="00F84BC5" w:rsidTr="006F7DE1">
        <w:trPr>
          <w:trHeight w:val="56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40B2F" w:rsidRPr="00F84BC5" w:rsidTr="006F7DE1">
        <w:trPr>
          <w:trHeight w:val="82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</w:tr>
      <w:tr w:rsidR="00F40B2F" w:rsidRPr="00F84BC5" w:rsidTr="006F7DE1">
        <w:trPr>
          <w:trHeight w:val="11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F40B2F" w:rsidRPr="00F84BC5" w:rsidTr="006F7DE1">
        <w:trPr>
          <w:trHeight w:val="22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1 14 06300 00 0000 430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F40B2F" w:rsidRPr="00F84BC5" w:rsidTr="006F7DE1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2 691,7</w:t>
            </w:r>
          </w:p>
        </w:tc>
      </w:tr>
      <w:tr w:rsidR="00F40B2F" w:rsidRPr="00F84BC5" w:rsidTr="006F7DE1">
        <w:trPr>
          <w:trHeight w:val="140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2 691,7</w:t>
            </w:r>
          </w:p>
        </w:tc>
      </w:tr>
      <w:tr w:rsidR="00F40B2F" w:rsidRPr="00F84BC5" w:rsidTr="006F7DE1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1 943,7</w:t>
            </w:r>
          </w:p>
        </w:tc>
      </w:tr>
      <w:tr w:rsidR="00F40B2F" w:rsidRPr="00F84BC5" w:rsidTr="006F7DE1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2 02 16001 13 0000 150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1 943,7</w:t>
            </w:r>
          </w:p>
        </w:tc>
      </w:tr>
      <w:tr w:rsidR="00F40B2F" w:rsidRPr="00F84BC5" w:rsidTr="006F7DE1">
        <w:trPr>
          <w:trHeight w:val="8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594,9</w:t>
            </w:r>
          </w:p>
        </w:tc>
      </w:tr>
      <w:tr w:rsidR="00F40B2F" w:rsidRPr="00F84BC5" w:rsidTr="006F7DE1">
        <w:trPr>
          <w:trHeight w:val="11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2 02 20077 13 0000 150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B2F" w:rsidRPr="00F84BC5" w:rsidTr="006F7DE1">
        <w:trPr>
          <w:trHeight w:val="310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2 02 20216 13 0000 150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F40B2F" w:rsidRPr="00F84BC5" w:rsidTr="006F7DE1">
        <w:trPr>
          <w:trHeight w:val="6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2 02 29999 13 0000 150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B2F" w:rsidRPr="00F84BC5" w:rsidTr="006F7DE1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153,1</w:t>
            </w:r>
          </w:p>
        </w:tc>
      </w:tr>
      <w:tr w:rsidR="00F40B2F" w:rsidRPr="00F84BC5" w:rsidTr="006F7DE1">
        <w:trPr>
          <w:trHeight w:val="11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2 02 30024 13 0000 150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40B2F" w:rsidRPr="00F84BC5" w:rsidTr="006F7DE1">
        <w:trPr>
          <w:trHeight w:val="126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F40B2F" w:rsidRPr="00F84BC5" w:rsidTr="006F7DE1">
        <w:trPr>
          <w:trHeight w:val="45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40B2F" w:rsidRPr="00F84BC5" w:rsidTr="006F7DE1">
        <w:trPr>
          <w:trHeight w:val="8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B2F" w:rsidRPr="00F84BC5" w:rsidTr="006F7DE1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12 841,2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13 042,0</w:t>
            </w:r>
          </w:p>
        </w:tc>
      </w:tr>
    </w:tbl>
    <w:p w:rsidR="00E0342D" w:rsidRPr="00F84BC5" w:rsidRDefault="00E0342D" w:rsidP="00E0342D"/>
    <w:p w:rsidR="00D17171" w:rsidRPr="00F84BC5" w:rsidRDefault="00D17171"/>
    <w:p w:rsidR="00D17171" w:rsidRPr="00F84BC5" w:rsidRDefault="00D17171"/>
    <w:p w:rsidR="00E029B4" w:rsidRPr="00F84BC5" w:rsidRDefault="00E029B4"/>
    <w:p w:rsidR="00E029B4" w:rsidRPr="00F84BC5" w:rsidRDefault="00E029B4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6058AC" w:rsidRPr="00F84BC5" w:rsidRDefault="006058AC"/>
    <w:p w:rsidR="00F40B2F" w:rsidRPr="00F84BC5" w:rsidRDefault="00F40B2F" w:rsidP="00F40B2F">
      <w:pPr>
        <w:spacing w:after="0" w:line="240" w:lineRule="auto"/>
        <w:jc w:val="right"/>
        <w:rPr>
          <w:rFonts w:ascii="Times New Roman" w:hAnsi="Times New Roman"/>
        </w:rPr>
      </w:pPr>
      <w:r w:rsidRPr="00F84BC5">
        <w:rPr>
          <w:rFonts w:ascii="Times New Roman" w:hAnsi="Times New Roman"/>
        </w:rPr>
        <w:t>Утвержден</w:t>
      </w:r>
    </w:p>
    <w:p w:rsidR="00F40B2F" w:rsidRPr="00F84BC5" w:rsidRDefault="00F40B2F" w:rsidP="00F40B2F">
      <w:pPr>
        <w:spacing w:after="0" w:line="240" w:lineRule="auto"/>
        <w:jc w:val="right"/>
        <w:rPr>
          <w:rFonts w:ascii="Times New Roman" w:hAnsi="Times New Roman"/>
        </w:rPr>
      </w:pPr>
      <w:r w:rsidRPr="00F84BC5">
        <w:rPr>
          <w:rFonts w:ascii="Times New Roman" w:hAnsi="Times New Roman"/>
        </w:rPr>
        <w:t xml:space="preserve">                                                                решением совета депутатов</w:t>
      </w:r>
    </w:p>
    <w:p w:rsidR="00F40B2F" w:rsidRPr="00F84BC5" w:rsidRDefault="00F40B2F" w:rsidP="00F40B2F">
      <w:pPr>
        <w:spacing w:after="0" w:line="240" w:lineRule="auto"/>
        <w:jc w:val="right"/>
        <w:rPr>
          <w:rFonts w:ascii="Times New Roman" w:hAnsi="Times New Roman"/>
        </w:rPr>
      </w:pPr>
      <w:r w:rsidRPr="00F84BC5">
        <w:rPr>
          <w:rFonts w:ascii="Times New Roman" w:hAnsi="Times New Roman"/>
        </w:rPr>
        <w:t>Свирьстройского  городского поселения</w:t>
      </w:r>
    </w:p>
    <w:p w:rsidR="00F40B2F" w:rsidRPr="00F84BC5" w:rsidRDefault="00F40B2F" w:rsidP="00F40B2F">
      <w:pPr>
        <w:spacing w:after="0" w:line="240" w:lineRule="auto"/>
        <w:jc w:val="right"/>
        <w:rPr>
          <w:rFonts w:ascii="Times New Roman" w:hAnsi="Times New Roman"/>
        </w:rPr>
      </w:pPr>
      <w:r w:rsidRPr="00F84BC5">
        <w:rPr>
          <w:rFonts w:ascii="Times New Roman" w:hAnsi="Times New Roman"/>
        </w:rPr>
        <w:t xml:space="preserve">                                                              Лодейнопольского муниципального района </w:t>
      </w:r>
    </w:p>
    <w:p w:rsidR="00F40B2F" w:rsidRPr="00F84BC5" w:rsidRDefault="00F40B2F" w:rsidP="00F40B2F">
      <w:pPr>
        <w:spacing w:after="0" w:line="240" w:lineRule="auto"/>
        <w:jc w:val="right"/>
        <w:rPr>
          <w:rFonts w:ascii="Times New Roman" w:hAnsi="Times New Roman"/>
        </w:rPr>
      </w:pPr>
      <w:r w:rsidRPr="00F84BC5">
        <w:rPr>
          <w:rFonts w:ascii="Times New Roman" w:hAnsi="Times New Roman"/>
        </w:rPr>
        <w:t xml:space="preserve">Ленинградской области   </w:t>
      </w:r>
    </w:p>
    <w:p w:rsidR="00F40B2F" w:rsidRPr="00F84BC5" w:rsidRDefault="00F40B2F" w:rsidP="00F40B2F">
      <w:pPr>
        <w:spacing w:after="0" w:line="240" w:lineRule="auto"/>
        <w:jc w:val="right"/>
        <w:rPr>
          <w:rFonts w:ascii="Times New Roman" w:hAnsi="Times New Roman"/>
        </w:rPr>
      </w:pPr>
      <w:r w:rsidRPr="00F84BC5">
        <w:rPr>
          <w:rFonts w:ascii="Times New Roman" w:hAnsi="Times New Roman"/>
        </w:rPr>
        <w:t xml:space="preserve">                                                                                         от 11.12.2019 г. №       </w:t>
      </w:r>
    </w:p>
    <w:p w:rsidR="00F40B2F" w:rsidRPr="00F84BC5" w:rsidRDefault="00F40B2F" w:rsidP="00F40B2F">
      <w:pPr>
        <w:spacing w:after="0" w:line="240" w:lineRule="auto"/>
        <w:rPr>
          <w:rFonts w:ascii="Times New Roman" w:hAnsi="Times New Roman"/>
        </w:rPr>
      </w:pPr>
      <w:r w:rsidRPr="00F84BC5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95658B" w:rsidRPr="00F84BC5">
        <w:rPr>
          <w:rFonts w:ascii="Times New Roman" w:hAnsi="Times New Roman"/>
        </w:rPr>
        <w:t xml:space="preserve">                          </w:t>
      </w:r>
      <w:r w:rsidRPr="00F84BC5">
        <w:rPr>
          <w:rFonts w:ascii="Times New Roman" w:hAnsi="Times New Roman"/>
        </w:rPr>
        <w:t>Приложение №4</w:t>
      </w:r>
    </w:p>
    <w:p w:rsidR="00F40B2F" w:rsidRPr="00F84BC5" w:rsidRDefault="00F40B2F" w:rsidP="00F40B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40B2F" w:rsidRPr="00F84BC5" w:rsidRDefault="00F40B2F" w:rsidP="00F40B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F40B2F" w:rsidRPr="00F84BC5" w:rsidRDefault="00F40B2F" w:rsidP="00F40B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F40B2F" w:rsidRPr="00F84BC5" w:rsidRDefault="00F40B2F" w:rsidP="00F40B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F40B2F" w:rsidRPr="00F84BC5" w:rsidRDefault="00F40B2F" w:rsidP="00F40B2F">
      <w:pPr>
        <w:rPr>
          <w:rFonts w:ascii="Times New Roman" w:hAnsi="Times New Roman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от 25.06.2020 г. №</w:t>
      </w:r>
      <w:r w:rsidR="00360D6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F40B2F" w:rsidRPr="00F84BC5" w:rsidRDefault="00F40B2F" w:rsidP="00F40B2F">
      <w:pPr>
        <w:rPr>
          <w:rFonts w:ascii="Times New Roman" w:hAnsi="Times New Roman"/>
        </w:rPr>
      </w:pPr>
    </w:p>
    <w:p w:rsidR="00F40B2F" w:rsidRPr="00F84BC5" w:rsidRDefault="00F40B2F" w:rsidP="00F40B2F">
      <w:pPr>
        <w:ind w:left="426" w:right="1416"/>
        <w:jc w:val="center"/>
        <w:rPr>
          <w:rFonts w:ascii="Times New Roman" w:hAnsi="Times New Roman"/>
          <w:b/>
        </w:rPr>
      </w:pPr>
      <w:r w:rsidRPr="00F84BC5">
        <w:rPr>
          <w:rFonts w:ascii="Times New Roman" w:hAnsi="Times New Roman"/>
          <w:b/>
        </w:rPr>
        <w:t>Перечень</w:t>
      </w:r>
    </w:p>
    <w:p w:rsidR="00F40B2F" w:rsidRPr="00F84BC5" w:rsidRDefault="00F40B2F" w:rsidP="00F40B2F">
      <w:pPr>
        <w:ind w:left="426" w:right="707"/>
        <w:jc w:val="center"/>
        <w:rPr>
          <w:rFonts w:ascii="Times New Roman" w:hAnsi="Times New Roman"/>
          <w:b/>
        </w:rPr>
      </w:pPr>
      <w:r w:rsidRPr="00F84BC5">
        <w:rPr>
          <w:rFonts w:ascii="Times New Roman" w:hAnsi="Times New Roman"/>
          <w:b/>
        </w:rPr>
        <w:t>главных администраторов источников внутреннего финансирования дефицита бюджета Свирьстройского городского поселения</w:t>
      </w:r>
    </w:p>
    <w:p w:rsidR="00F40B2F" w:rsidRPr="00F84BC5" w:rsidRDefault="00F40B2F" w:rsidP="00F40B2F">
      <w:pPr>
        <w:ind w:left="426" w:right="1416"/>
        <w:jc w:val="center"/>
        <w:rPr>
          <w:rFonts w:ascii="Times New Roman" w:hAnsi="Times New Roman"/>
          <w:b/>
        </w:rPr>
      </w:pPr>
      <w:r w:rsidRPr="00F84BC5">
        <w:rPr>
          <w:rFonts w:ascii="Times New Roman" w:hAnsi="Times New Roman"/>
          <w:b/>
        </w:rPr>
        <w:t xml:space="preserve">Лодейнопольского муниципального района Ленинградской области </w:t>
      </w:r>
    </w:p>
    <w:p w:rsidR="00F40B2F" w:rsidRPr="00F84BC5" w:rsidRDefault="00F40B2F" w:rsidP="00F40B2F">
      <w:pPr>
        <w:jc w:val="center"/>
        <w:rPr>
          <w:rFonts w:ascii="Times New Roman" w:hAnsi="Times New Roma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00"/>
        <w:gridCol w:w="4455"/>
      </w:tblGrid>
      <w:tr w:rsidR="00F40B2F" w:rsidRPr="00F84BC5" w:rsidTr="006F7DE1">
        <w:trPr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rPr>
                <w:rFonts w:ascii="Times New Roman" w:hAnsi="Times New Roman"/>
                <w:b/>
              </w:rPr>
            </w:pPr>
            <w:r w:rsidRPr="00F84BC5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jc w:val="center"/>
              <w:rPr>
                <w:rFonts w:ascii="Times New Roman" w:hAnsi="Times New Roman"/>
                <w:b/>
              </w:rPr>
            </w:pPr>
            <w:r w:rsidRPr="00F84BC5">
              <w:rPr>
                <w:rFonts w:ascii="Times New Roman" w:hAnsi="Times New Roman"/>
                <w:b/>
              </w:rPr>
              <w:t>Наименование главного администратора источников внутреннего финансирования бюджета поселения</w:t>
            </w:r>
          </w:p>
        </w:tc>
      </w:tr>
      <w:tr w:rsidR="00F40B2F" w:rsidRPr="00F84BC5" w:rsidTr="006F7D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rPr>
                <w:rFonts w:ascii="Times New Roman" w:hAnsi="Times New Roman"/>
                <w:b/>
              </w:rPr>
            </w:pPr>
            <w:r w:rsidRPr="00F84BC5">
              <w:rPr>
                <w:rFonts w:ascii="Times New Roman" w:hAnsi="Times New Roman"/>
                <w:b/>
              </w:rPr>
              <w:t>Главного администратора</w:t>
            </w:r>
          </w:p>
          <w:p w:rsidR="00F40B2F" w:rsidRPr="00F84BC5" w:rsidRDefault="00F40B2F" w:rsidP="006F7DE1">
            <w:pPr>
              <w:rPr>
                <w:rFonts w:ascii="Times New Roman" w:hAnsi="Times New Roman"/>
                <w:b/>
              </w:rPr>
            </w:pPr>
            <w:r w:rsidRPr="00F84BC5">
              <w:rPr>
                <w:rFonts w:ascii="Times New Roman" w:hAnsi="Times New Roman"/>
                <w:b/>
              </w:rPr>
              <w:t>источников внутреннего финансирования дефицита бюджета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ind w:firstLine="34"/>
              <w:rPr>
                <w:rFonts w:ascii="Times New Roman" w:hAnsi="Times New Roman"/>
                <w:b/>
              </w:rPr>
            </w:pPr>
            <w:r w:rsidRPr="00F84BC5">
              <w:rPr>
                <w:rFonts w:ascii="Times New Roman" w:hAnsi="Times New Roman"/>
                <w:b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0B2F" w:rsidRPr="00F84BC5" w:rsidTr="006F7D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rPr>
                <w:rFonts w:ascii="Times New Roman" w:hAnsi="Times New Roman"/>
                <w:b/>
              </w:rPr>
            </w:pPr>
            <w:r w:rsidRPr="00F84BC5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jc w:val="center"/>
              <w:rPr>
                <w:rFonts w:ascii="Times New Roman" w:hAnsi="Times New Roman"/>
                <w:b/>
              </w:rPr>
            </w:pPr>
            <w:r w:rsidRPr="00F84BC5">
              <w:rPr>
                <w:rFonts w:ascii="Times New Roman" w:hAnsi="Times New Roman"/>
                <w:b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F40B2F" w:rsidRPr="00F84BC5" w:rsidTr="006F7D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rPr>
                <w:rFonts w:ascii="Times New Roman" w:hAnsi="Times New Roman"/>
              </w:rPr>
            </w:pPr>
            <w:r w:rsidRPr="00F84BC5">
              <w:rPr>
                <w:rFonts w:ascii="Times New Roman" w:hAnsi="Times New Roman"/>
              </w:rPr>
              <w:t>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jc w:val="center"/>
              <w:rPr>
                <w:rFonts w:ascii="Times New Roman" w:hAnsi="Times New Roman"/>
              </w:rPr>
            </w:pPr>
            <w:r w:rsidRPr="00F84BC5">
              <w:rPr>
                <w:rFonts w:ascii="Times New Roman" w:hAnsi="Times New Roman"/>
              </w:rPr>
              <w:t xml:space="preserve">01020000000000000  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jc w:val="center"/>
              <w:rPr>
                <w:rFonts w:ascii="Times New Roman" w:hAnsi="Times New Roman"/>
              </w:rPr>
            </w:pPr>
            <w:r w:rsidRPr="00F84BC5">
              <w:rPr>
                <w:rFonts w:ascii="Times New Roman" w:hAnsi="Times New Roman"/>
              </w:rPr>
              <w:t>Кредиты кредитных организаций                                              в валюте Российской Федерации</w:t>
            </w:r>
          </w:p>
        </w:tc>
      </w:tr>
      <w:tr w:rsidR="00F40B2F" w:rsidRPr="00F84BC5" w:rsidTr="006F7D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rPr>
                <w:rFonts w:ascii="Times New Roman" w:hAnsi="Times New Roman"/>
              </w:rPr>
            </w:pPr>
            <w:r w:rsidRPr="00F84BC5">
              <w:rPr>
                <w:rFonts w:ascii="Times New Roman" w:hAnsi="Times New Roman"/>
              </w:rPr>
              <w:t>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jc w:val="center"/>
              <w:rPr>
                <w:rFonts w:ascii="Times New Roman" w:hAnsi="Times New Roman"/>
              </w:rPr>
            </w:pPr>
            <w:r w:rsidRPr="00F84BC5">
              <w:rPr>
                <w:rFonts w:ascii="Times New Roman" w:hAnsi="Times New Roman"/>
              </w:rPr>
              <w:t>01050000000000000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2F" w:rsidRPr="00F84BC5" w:rsidRDefault="00F40B2F" w:rsidP="006F7DE1">
            <w:pPr>
              <w:jc w:val="center"/>
              <w:rPr>
                <w:rFonts w:ascii="Times New Roman" w:hAnsi="Times New Roman"/>
              </w:rPr>
            </w:pPr>
            <w:r w:rsidRPr="00F84BC5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</w:tr>
    </w:tbl>
    <w:p w:rsidR="006058AC" w:rsidRPr="00F84BC5" w:rsidRDefault="006058AC"/>
    <w:tbl>
      <w:tblPr>
        <w:tblW w:w="103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60"/>
        <w:gridCol w:w="6546"/>
      </w:tblGrid>
      <w:tr w:rsidR="004148B4" w:rsidRPr="00F84BC5" w:rsidTr="00230C4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AC" w:rsidRPr="00F84BC5" w:rsidRDefault="006058AC" w:rsidP="004439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AC" w:rsidRPr="00F84BC5" w:rsidRDefault="006058AC" w:rsidP="004439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8AC" w:rsidRPr="00F84BC5" w:rsidRDefault="006058AC" w:rsidP="004439D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8AC" w:rsidRPr="00F84BC5" w:rsidRDefault="006058AC"/>
    <w:p w:rsidR="006058AC" w:rsidRPr="00F84BC5" w:rsidRDefault="006058AC"/>
    <w:p w:rsidR="006058AC" w:rsidRPr="00F84BC5" w:rsidRDefault="006058AC"/>
    <w:p w:rsidR="00D24F2D" w:rsidRPr="00F84BC5" w:rsidRDefault="00D24F2D"/>
    <w:p w:rsidR="00D24F2D" w:rsidRPr="00F84BC5" w:rsidRDefault="00D24F2D"/>
    <w:p w:rsidR="00D24F2D" w:rsidRPr="00F84BC5" w:rsidRDefault="00D24F2D"/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4F74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4F7462" w:rsidRPr="00F84BC5" w:rsidRDefault="004F7462" w:rsidP="004F74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4F7462" w:rsidRPr="00F84BC5" w:rsidRDefault="004F7462" w:rsidP="004F74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4F7462" w:rsidRPr="00F84BC5" w:rsidRDefault="004F7462" w:rsidP="004F74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4F7462" w:rsidRPr="00F84BC5" w:rsidRDefault="004F7462" w:rsidP="004F74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4F7462" w:rsidRPr="00F84BC5" w:rsidRDefault="004F7462" w:rsidP="004F74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от 11.12.2019г. №21</w:t>
      </w:r>
    </w:p>
    <w:p w:rsidR="004F7462" w:rsidRPr="00F84BC5" w:rsidRDefault="004F7462" w:rsidP="004F74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Приложение№5</w:t>
      </w:r>
    </w:p>
    <w:p w:rsidR="004F7462" w:rsidRPr="00F84BC5" w:rsidRDefault="004F7462" w:rsidP="004F7462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C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4F7462" w:rsidRPr="00F84BC5" w:rsidRDefault="004F7462" w:rsidP="004F7462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C5">
        <w:rPr>
          <w:rFonts w:ascii="Times New Roman" w:eastAsia="Calibri" w:hAnsi="Times New Roman" w:cs="Times New Roman"/>
          <w:sz w:val="24"/>
          <w:szCs w:val="24"/>
        </w:rPr>
        <w:t>Свирьстройского городского поселения</w:t>
      </w:r>
    </w:p>
    <w:p w:rsidR="004F7462" w:rsidRPr="00F84BC5" w:rsidRDefault="004F7462" w:rsidP="004F74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4F7462" w:rsidRPr="00F84BC5" w:rsidRDefault="004F7462" w:rsidP="004F74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F7462" w:rsidRPr="00F84BC5" w:rsidRDefault="004F7462" w:rsidP="004F7462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от 2</w:t>
      </w:r>
      <w:r w:rsidR="00B06DB0">
        <w:rPr>
          <w:rFonts w:ascii="Times New Roman" w:hAnsi="Times New Roman" w:cs="Times New Roman"/>
          <w:sz w:val="24"/>
          <w:szCs w:val="24"/>
        </w:rPr>
        <w:t>5</w:t>
      </w:r>
      <w:r w:rsidRPr="00F84BC5">
        <w:rPr>
          <w:rFonts w:ascii="Times New Roman" w:hAnsi="Times New Roman" w:cs="Times New Roman"/>
          <w:sz w:val="24"/>
          <w:szCs w:val="24"/>
        </w:rPr>
        <w:t xml:space="preserve">.06.2020 г. № </w:t>
      </w:r>
      <w:r w:rsidR="00360D6C">
        <w:rPr>
          <w:rFonts w:ascii="Times New Roman" w:hAnsi="Times New Roman" w:cs="Times New Roman"/>
          <w:sz w:val="24"/>
          <w:szCs w:val="24"/>
        </w:rPr>
        <w:t>46</w:t>
      </w:r>
    </w:p>
    <w:p w:rsidR="004F7462" w:rsidRPr="00F84BC5" w:rsidRDefault="004F7462" w:rsidP="004F7462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462" w:rsidRPr="00F84BC5" w:rsidRDefault="004F7462" w:rsidP="004F7462">
      <w:pPr>
        <w:rPr>
          <w:rFonts w:ascii="Times New Roman" w:hAnsi="Times New Roman" w:cs="Times New Roman"/>
        </w:rPr>
      </w:pPr>
    </w:p>
    <w:p w:rsidR="004F7462" w:rsidRPr="00F84BC5" w:rsidRDefault="004F7462" w:rsidP="004F7462">
      <w:pPr>
        <w:rPr>
          <w:rFonts w:ascii="Times New Roman" w:hAnsi="Times New Roman" w:cs="Times New Roman"/>
        </w:rPr>
      </w:pPr>
    </w:p>
    <w:tbl>
      <w:tblPr>
        <w:tblW w:w="10352" w:type="dxa"/>
        <w:tblInd w:w="-856" w:type="dxa"/>
        <w:tblLook w:val="04A0" w:firstRow="1" w:lastRow="0" w:firstColumn="1" w:lastColumn="0" w:noHBand="0" w:noVBand="1"/>
      </w:tblPr>
      <w:tblGrid>
        <w:gridCol w:w="3974"/>
        <w:gridCol w:w="1610"/>
        <w:gridCol w:w="739"/>
        <w:gridCol w:w="487"/>
        <w:gridCol w:w="550"/>
        <w:gridCol w:w="1000"/>
        <w:gridCol w:w="996"/>
        <w:gridCol w:w="996"/>
      </w:tblGrid>
      <w:tr w:rsidR="00F84BC5" w:rsidRPr="00F84BC5" w:rsidTr="009E1CDF">
        <w:trPr>
          <w:trHeight w:val="300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</w:t>
            </w: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F84BC5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A00600" w:rsidRPr="00E91649" w:rsidRDefault="00A00600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00" w:rsidRPr="00F84BC5" w:rsidRDefault="00A00600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00" w:rsidRPr="00F84BC5" w:rsidRDefault="00A00600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</w:tr>
      <w:tr w:rsidR="00F84BC5" w:rsidRPr="00F84BC5" w:rsidTr="009E1CDF">
        <w:trPr>
          <w:trHeight w:val="408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BC5" w:rsidRPr="00F84BC5" w:rsidTr="009E1CDF">
        <w:trPr>
          <w:trHeight w:val="34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20677,5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13538</w:t>
            </w:r>
            <w:r w:rsidR="009E1CDF"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9E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13403,</w:t>
            </w:r>
            <w:r w:rsidR="009E1CDF" w:rsidRPr="00F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84BC5" w:rsidRPr="00F84BC5" w:rsidTr="009E1CDF">
        <w:trPr>
          <w:trHeight w:val="124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2372,6</w:t>
            </w:r>
          </w:p>
        </w:tc>
      </w:tr>
      <w:tr w:rsidR="00F84BC5" w:rsidRPr="00F84BC5" w:rsidTr="009E1CDF">
        <w:trPr>
          <w:trHeight w:val="159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2372,6</w:t>
            </w:r>
          </w:p>
        </w:tc>
      </w:tr>
      <w:tr w:rsidR="00F84BC5" w:rsidRPr="00F84BC5" w:rsidTr="009E1CDF">
        <w:trPr>
          <w:trHeight w:val="12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2372,6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1704,2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1704,2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1704,2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</w:tr>
      <w:tr w:rsidR="00F84BC5" w:rsidRPr="00F84BC5" w:rsidTr="009E1CDF">
        <w:trPr>
          <w:trHeight w:val="136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proofErr w:type="spellStart"/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102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9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145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84BC5" w:rsidRPr="00F84BC5" w:rsidTr="009E1CDF">
        <w:trPr>
          <w:trHeight w:val="102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84BC5" w:rsidRPr="00F84BC5" w:rsidTr="009E1CDF">
        <w:trPr>
          <w:trHeight w:val="168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171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102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4208,4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4208,4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4208,4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4178,4</w:t>
            </w:r>
          </w:p>
        </w:tc>
      </w:tr>
      <w:tr w:rsidR="00F84BC5" w:rsidRPr="00F84BC5" w:rsidTr="009E1CDF">
        <w:trPr>
          <w:trHeight w:val="18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3067,8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3067,8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1105,6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1105,6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84BC5" w:rsidRPr="00F84BC5" w:rsidTr="009E1CDF">
        <w:trPr>
          <w:trHeight w:val="205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175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по развитию общественной инфраструктуры муниципального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10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по приспособлению для доступа инвалидов объектов социальной сферы"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54.1.03.00000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171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127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1192,2</w:t>
            </w:r>
          </w:p>
        </w:tc>
      </w:tr>
      <w:tr w:rsidR="00F84BC5" w:rsidRPr="00F84BC5" w:rsidTr="009E1CDF">
        <w:trPr>
          <w:trHeight w:val="10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708,7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109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</w:tr>
      <w:tr w:rsidR="00F84BC5" w:rsidRPr="00F84BC5" w:rsidTr="009E1CDF">
        <w:trPr>
          <w:trHeight w:val="103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</w:tr>
      <w:tr w:rsidR="00F84BC5" w:rsidRPr="00F84BC5" w:rsidTr="009E1CDF">
        <w:trPr>
          <w:trHeight w:val="189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</w:t>
            </w: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городских посёлков муниципальных образований Ленинградской области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58.0.01.S4660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421,2</w:t>
            </w:r>
          </w:p>
        </w:tc>
      </w:tr>
      <w:tr w:rsidR="00F84BC5" w:rsidRPr="00F84BC5" w:rsidTr="009E1CDF">
        <w:trPr>
          <w:trHeight w:val="102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F84BC5" w:rsidRPr="00F84BC5" w:rsidTr="009E1CDF">
        <w:trPr>
          <w:trHeight w:val="14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</w:tr>
      <w:tr w:rsidR="00F84BC5" w:rsidRPr="00F84BC5" w:rsidTr="009E1CDF">
        <w:trPr>
          <w:trHeight w:val="175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149,5</w:t>
            </w:r>
          </w:p>
        </w:tc>
      </w:tr>
      <w:tr w:rsidR="00F84BC5" w:rsidRPr="00F84BC5" w:rsidTr="009E1CDF">
        <w:trPr>
          <w:trHeight w:val="136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4895,7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F84BC5" w:rsidRPr="00F84BC5" w:rsidTr="009E1CDF">
        <w:trPr>
          <w:trHeight w:val="163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F84BC5" w:rsidRPr="00F84BC5" w:rsidTr="009E1CDF">
        <w:trPr>
          <w:trHeight w:val="145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3911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1958,3</w:t>
            </w:r>
          </w:p>
        </w:tc>
      </w:tr>
      <w:tr w:rsidR="00F84BC5" w:rsidRPr="00F84BC5" w:rsidTr="009E1CDF">
        <w:trPr>
          <w:trHeight w:val="166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1873,3</w:t>
            </w:r>
          </w:p>
        </w:tc>
      </w:tr>
      <w:tr w:rsidR="00F84BC5" w:rsidRPr="00F84BC5" w:rsidTr="009E1CDF">
        <w:trPr>
          <w:trHeight w:val="124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1873,3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F84BC5" w:rsidRPr="00F84BC5" w:rsidTr="009E1CDF">
        <w:trPr>
          <w:trHeight w:val="141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151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BC5" w:rsidRPr="00F84BC5" w:rsidTr="009E1CDF">
        <w:trPr>
          <w:trHeight w:val="139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84BC5" w:rsidRPr="00F84BC5" w:rsidTr="009E1CDF">
        <w:trPr>
          <w:trHeight w:val="102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</w:tr>
      <w:tr w:rsidR="00F84BC5" w:rsidRPr="00F84BC5" w:rsidTr="009E1CDF">
        <w:trPr>
          <w:trHeight w:val="12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80.3.01.41070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</w:tr>
      <w:tr w:rsidR="00F84BC5" w:rsidRPr="00F84BC5" w:rsidTr="009E1CDF">
        <w:trPr>
          <w:trHeight w:val="13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</w:tr>
      <w:tr w:rsidR="00F84BC5" w:rsidRPr="00F84BC5" w:rsidTr="009E1CDF">
        <w:trPr>
          <w:trHeight w:val="283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1388,8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1388,8</w:t>
            </w:r>
          </w:p>
        </w:tc>
      </w:tr>
      <w:tr w:rsidR="00F84BC5" w:rsidRPr="00F84BC5" w:rsidTr="009E1CDF">
        <w:trPr>
          <w:trHeight w:val="15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842,4</w:t>
            </w:r>
          </w:p>
        </w:tc>
      </w:tr>
      <w:tr w:rsidR="00F84BC5" w:rsidRPr="00F84BC5" w:rsidTr="009E1CDF">
        <w:trPr>
          <w:trHeight w:val="1485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546,4</w:t>
            </w:r>
          </w:p>
        </w:tc>
      </w:tr>
      <w:tr w:rsidR="00F84BC5" w:rsidRPr="00F84BC5" w:rsidTr="009E1CDF">
        <w:trPr>
          <w:trHeight w:val="102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4F746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</w:tr>
      <w:tr w:rsidR="00F84BC5" w:rsidRPr="00F84BC5" w:rsidTr="009E1CDF">
        <w:trPr>
          <w:trHeight w:val="141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</w:tr>
      <w:tr w:rsidR="00F84BC5" w:rsidRPr="00F84BC5" w:rsidTr="009E1CDF">
        <w:trPr>
          <w:trHeight w:val="132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F84BC5" w:rsidRPr="00F84BC5" w:rsidTr="009E1CDF">
        <w:trPr>
          <w:trHeight w:val="6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F84BC5" w:rsidRPr="00F84BC5" w:rsidTr="009E1CDF">
        <w:trPr>
          <w:trHeight w:val="135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62" w:rsidRPr="00E91649" w:rsidRDefault="004F7462" w:rsidP="003E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4F7462" w:rsidRPr="00F84BC5" w:rsidRDefault="004F7462" w:rsidP="004F7462">
      <w:pPr>
        <w:rPr>
          <w:rFonts w:ascii="Times New Roman" w:hAnsi="Times New Roman" w:cs="Times New Roman"/>
        </w:rPr>
      </w:pPr>
    </w:p>
    <w:p w:rsidR="004F7462" w:rsidRPr="00F84BC5" w:rsidRDefault="004F7462" w:rsidP="004F7462">
      <w:pPr>
        <w:rPr>
          <w:rFonts w:ascii="Times New Roman" w:hAnsi="Times New Roman" w:cs="Times New Roman"/>
        </w:rPr>
      </w:pPr>
    </w:p>
    <w:p w:rsidR="004F7462" w:rsidRPr="00F84BC5" w:rsidRDefault="004F7462" w:rsidP="004F7462">
      <w:pPr>
        <w:rPr>
          <w:rFonts w:ascii="Times New Roman" w:hAnsi="Times New Roman" w:cs="Times New Roman"/>
        </w:rPr>
      </w:pPr>
    </w:p>
    <w:p w:rsidR="004F7462" w:rsidRPr="00F84BC5" w:rsidRDefault="004F7462" w:rsidP="004F7462">
      <w:pPr>
        <w:rPr>
          <w:rFonts w:ascii="Times New Roman" w:hAnsi="Times New Roman" w:cs="Times New Roman"/>
        </w:rPr>
      </w:pPr>
    </w:p>
    <w:p w:rsidR="004F7462" w:rsidRPr="00F84BC5" w:rsidRDefault="004F7462" w:rsidP="004F7462">
      <w:pPr>
        <w:rPr>
          <w:rFonts w:ascii="Times New Roman" w:hAnsi="Times New Roman" w:cs="Times New Roman"/>
        </w:rPr>
      </w:pPr>
    </w:p>
    <w:p w:rsidR="004F7462" w:rsidRPr="00F84BC5" w:rsidRDefault="004F7462" w:rsidP="004F7462">
      <w:pPr>
        <w:rPr>
          <w:rFonts w:ascii="Times New Roman" w:hAnsi="Times New Roman" w:cs="Times New Roman"/>
        </w:rPr>
      </w:pPr>
    </w:p>
    <w:p w:rsidR="004F7462" w:rsidRPr="00F84BC5" w:rsidRDefault="004F7462" w:rsidP="004F7462">
      <w:pPr>
        <w:rPr>
          <w:rFonts w:ascii="Times New Roman" w:hAnsi="Times New Roman" w:cs="Times New Roman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7462" w:rsidRPr="00F84BC5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6058B" w:rsidRPr="00F84BC5" w:rsidRDefault="00F6058B" w:rsidP="00C165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1475" w:rsidRPr="00F84BC5" w:rsidRDefault="00741475" w:rsidP="00C165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C16594" w:rsidRPr="00F84BC5" w:rsidRDefault="00C16594" w:rsidP="00C165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C16594" w:rsidRPr="00F84BC5" w:rsidRDefault="00C16594" w:rsidP="00C165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C16594" w:rsidRPr="00F84BC5" w:rsidRDefault="00C16594" w:rsidP="00C165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C16594" w:rsidRPr="00F84BC5" w:rsidRDefault="00C16594" w:rsidP="00C165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C16594" w:rsidRPr="00F84BC5" w:rsidRDefault="00C16594" w:rsidP="00C165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от 11.12.2019г. №21</w:t>
      </w:r>
    </w:p>
    <w:p w:rsidR="00C16594" w:rsidRPr="00F84BC5" w:rsidRDefault="00C16594" w:rsidP="00C165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4BC5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414A9C" w:rsidRPr="00F84BC5" w:rsidRDefault="00414A9C" w:rsidP="00414A9C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C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414A9C" w:rsidRPr="00F84BC5" w:rsidRDefault="00414A9C" w:rsidP="00414A9C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C5">
        <w:rPr>
          <w:rFonts w:ascii="Times New Roman" w:eastAsia="Calibri" w:hAnsi="Times New Roman" w:cs="Times New Roman"/>
          <w:sz w:val="24"/>
          <w:szCs w:val="24"/>
        </w:rPr>
        <w:t>Свирьстройского городского поселения</w:t>
      </w:r>
    </w:p>
    <w:p w:rsidR="00414A9C" w:rsidRPr="00F84BC5" w:rsidRDefault="00414A9C" w:rsidP="00414A9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414A9C" w:rsidRPr="00F84BC5" w:rsidRDefault="00414A9C" w:rsidP="00414A9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14A9C" w:rsidRPr="00F84BC5" w:rsidRDefault="00414A9C" w:rsidP="00414A9C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 xml:space="preserve">от 18.03.2020 г. № </w:t>
      </w:r>
      <w:r w:rsidR="00360D6C">
        <w:rPr>
          <w:rFonts w:ascii="Times New Roman" w:hAnsi="Times New Roman" w:cs="Times New Roman"/>
          <w:sz w:val="24"/>
          <w:szCs w:val="24"/>
        </w:rPr>
        <w:t>46</w:t>
      </w:r>
    </w:p>
    <w:p w:rsidR="00414A9C" w:rsidRPr="00F84BC5" w:rsidRDefault="00414A9C" w:rsidP="00C165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186" w:type="dxa"/>
        <w:tblInd w:w="-1701" w:type="dxa"/>
        <w:tblLook w:val="00A0" w:firstRow="1" w:lastRow="0" w:firstColumn="1" w:lastColumn="0" w:noHBand="0" w:noVBand="0"/>
      </w:tblPr>
      <w:tblGrid>
        <w:gridCol w:w="1284"/>
        <w:gridCol w:w="10595"/>
        <w:gridCol w:w="902"/>
        <w:gridCol w:w="236"/>
        <w:gridCol w:w="902"/>
      </w:tblGrid>
      <w:tr w:rsidR="00F84BC5" w:rsidRPr="00F84BC5" w:rsidTr="007C3F0A">
        <w:trPr>
          <w:trHeight w:val="255"/>
        </w:trPr>
        <w:tc>
          <w:tcPr>
            <w:tcW w:w="12048" w:type="dxa"/>
            <w:gridSpan w:val="3"/>
            <w:noWrap/>
            <w:vAlign w:val="bottom"/>
          </w:tcPr>
          <w:p w:rsidR="00C16594" w:rsidRPr="00F84BC5" w:rsidRDefault="00C16594" w:rsidP="00F0047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236" w:type="dxa"/>
            <w:noWrap/>
            <w:vAlign w:val="bottom"/>
          </w:tcPr>
          <w:p w:rsidR="00C16594" w:rsidRPr="00F84BC5" w:rsidRDefault="00C16594" w:rsidP="00F0047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</w:tcPr>
          <w:p w:rsidR="00C16594" w:rsidRPr="00F84BC5" w:rsidRDefault="00C16594" w:rsidP="00F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C5" w:rsidRPr="00F84BC5" w:rsidTr="007C3F0A">
        <w:trPr>
          <w:gridAfter w:val="2"/>
          <w:wAfter w:w="2078" w:type="dxa"/>
          <w:trHeight w:val="255"/>
        </w:trPr>
        <w:tc>
          <w:tcPr>
            <w:tcW w:w="1284" w:type="dxa"/>
            <w:noWrap/>
            <w:vAlign w:val="bottom"/>
          </w:tcPr>
          <w:p w:rsidR="00C16594" w:rsidRPr="00F84BC5" w:rsidRDefault="00C16594" w:rsidP="00F00474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  <w:noWrap/>
            <w:vAlign w:val="bottom"/>
          </w:tcPr>
          <w:p w:rsidR="00C16594" w:rsidRPr="00F84BC5" w:rsidRDefault="00C16594" w:rsidP="00F00474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8A59F8" w:rsidRPr="00F8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F8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</w:t>
            </w:r>
          </w:p>
          <w:p w:rsidR="00C16594" w:rsidRPr="00F84BC5" w:rsidRDefault="00C16594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расходов на 2020 год</w:t>
            </w:r>
            <w:r w:rsidRPr="00F84BC5">
              <w:rPr>
                <w:rFonts w:ascii="Times New Roman" w:hAnsi="Times New Roman"/>
                <w:b/>
                <w:sz w:val="24"/>
                <w:szCs w:val="24"/>
              </w:rPr>
              <w:t xml:space="preserve"> и плановый период 2021-2022 годов</w:t>
            </w:r>
          </w:p>
          <w:tbl>
            <w:tblPr>
              <w:tblW w:w="9982" w:type="dxa"/>
              <w:tblLook w:val="04A0" w:firstRow="1" w:lastRow="0" w:firstColumn="1" w:lastColumn="0" w:noHBand="0" w:noVBand="1"/>
            </w:tblPr>
            <w:tblGrid>
              <w:gridCol w:w="4982"/>
              <w:gridCol w:w="500"/>
              <w:gridCol w:w="640"/>
              <w:gridCol w:w="1260"/>
              <w:gridCol w:w="1300"/>
              <w:gridCol w:w="1300"/>
            </w:tblGrid>
            <w:tr w:rsidR="00F84BC5" w:rsidRPr="00F84BC5" w:rsidTr="00AE216F">
              <w:trPr>
                <w:trHeight w:val="454"/>
              </w:trPr>
              <w:tc>
                <w:tcPr>
                  <w:tcW w:w="4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аименование</w:t>
                  </w:r>
                  <w:proofErr w:type="spellEnd"/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 г.</w:t>
                  </w:r>
                </w:p>
              </w:tc>
            </w:tr>
            <w:tr w:rsidR="00F84BC5" w:rsidRPr="00F84BC5" w:rsidTr="00AE216F">
              <w:trPr>
                <w:trHeight w:val="454"/>
              </w:trPr>
              <w:tc>
                <w:tcPr>
                  <w:tcW w:w="4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84BC5" w:rsidRPr="00F84BC5" w:rsidTr="00AE216F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E200C" w:rsidRPr="00F84BC5" w:rsidRDefault="00EE200C" w:rsidP="0024736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24736F"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677,5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13538,0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13 403,9</w:t>
                  </w:r>
                </w:p>
              </w:tc>
            </w:tr>
            <w:tr w:rsidR="00F84BC5" w:rsidRPr="00F84BC5" w:rsidTr="00AE216F">
              <w:trPr>
                <w:trHeight w:val="63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C06A8" w:rsidRPr="00F84BC5" w:rsidRDefault="00CC06A8" w:rsidP="00BA3A1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57</w:t>
                  </w:r>
                  <w:r w:rsidR="00BA3A1B"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</w:t>
                  </w: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4 793,2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4 919,8</w:t>
                  </w:r>
                </w:p>
              </w:tc>
            </w:tr>
            <w:tr w:rsidR="00F84BC5" w:rsidRPr="00F84BC5" w:rsidTr="00AE216F">
              <w:trPr>
                <w:trHeight w:val="1898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F84BC5" w:rsidRPr="00F84BC5" w:rsidTr="00AE216F">
              <w:trPr>
                <w:trHeight w:val="1898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5A9" w:rsidRPr="00F84BC5" w:rsidRDefault="00FE1838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4869,3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4 229,8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4 343,3</w:t>
                  </w:r>
                </w:p>
              </w:tc>
            </w:tr>
            <w:tr w:rsidR="00F84BC5" w:rsidRPr="00F84BC5" w:rsidTr="00AE216F">
              <w:trPr>
                <w:trHeight w:val="1583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5EB1" w:rsidRPr="00F84BC5" w:rsidRDefault="00285EB1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657,8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546,4</w:t>
                  </w:r>
                </w:p>
              </w:tc>
            </w:tr>
            <w:tr w:rsidR="00F84BC5" w:rsidRPr="00F84BC5" w:rsidTr="00AE216F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8,2</w:t>
                  </w:r>
                </w:p>
              </w:tc>
            </w:tr>
            <w:tr w:rsidR="00F84BC5" w:rsidRPr="00F84BC5" w:rsidTr="00AE216F">
              <w:trPr>
                <w:trHeight w:val="63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769" w:rsidRPr="00F84BC5" w:rsidRDefault="009547EF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15,9</w:t>
                  </w:r>
                </w:p>
              </w:tc>
            </w:tr>
            <w:tr w:rsidR="00F84BC5" w:rsidRPr="00F84BC5" w:rsidTr="00AE216F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140,3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142,6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149,6 </w:t>
                  </w:r>
                </w:p>
              </w:tc>
            </w:tr>
            <w:tr w:rsidR="00F84BC5" w:rsidRPr="00F84BC5" w:rsidTr="00AE216F">
              <w:trPr>
                <w:trHeight w:val="63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9547E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547EF"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9547E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9547EF"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547EF"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149,6 </w:t>
                  </w:r>
                </w:p>
              </w:tc>
            </w:tr>
            <w:tr w:rsidR="00F84BC5" w:rsidRPr="00F84BC5" w:rsidTr="00AE216F">
              <w:trPr>
                <w:trHeight w:val="94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28,2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2,0</w:t>
                  </w:r>
                </w:p>
              </w:tc>
            </w:tr>
            <w:tr w:rsidR="00F84BC5" w:rsidRPr="00F84BC5" w:rsidTr="00AE216F">
              <w:trPr>
                <w:trHeight w:val="126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F84BC5" w:rsidRPr="00F84BC5" w:rsidTr="00AE216F">
              <w:trPr>
                <w:trHeight w:val="63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F84BC5" w:rsidRPr="00F84BC5" w:rsidTr="00AE216F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9C3" w:rsidRPr="00F84BC5" w:rsidRDefault="006231C5" w:rsidP="003316A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2541,7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2372,8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2372,7</w:t>
                  </w:r>
                </w:p>
              </w:tc>
            </w:tr>
            <w:tr w:rsidR="00F84BC5" w:rsidRPr="00F84BC5" w:rsidTr="00AE216F">
              <w:trPr>
                <w:trHeight w:val="63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9C3" w:rsidRPr="00F84BC5" w:rsidRDefault="00B439C3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2372,6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2372,6</w:t>
                  </w:r>
                </w:p>
              </w:tc>
            </w:tr>
            <w:tr w:rsidR="00F84BC5" w:rsidRPr="00F84BC5" w:rsidTr="00AE216F">
              <w:trPr>
                <w:trHeight w:val="63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6E09" w:rsidRPr="00F84BC5" w:rsidRDefault="003776E2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335,7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F84BC5" w:rsidRPr="00F84BC5" w:rsidTr="00AE216F">
              <w:trPr>
                <w:trHeight w:val="634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1D6" w:rsidRPr="00F84BC5" w:rsidRDefault="001419D8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7029,8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1 857,1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1 328,2</w:t>
                  </w:r>
                </w:p>
              </w:tc>
            </w:tr>
            <w:tr w:rsidR="00F84BC5" w:rsidRPr="00F84BC5" w:rsidTr="00AE216F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</w:tr>
            <w:tr w:rsidR="00F84BC5" w:rsidRPr="00F84BC5" w:rsidTr="00AE216F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010" w:rsidRPr="00F84BC5" w:rsidRDefault="00FB3010" w:rsidP="00C97E1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C97E15"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48,0</w:t>
                  </w:r>
                </w:p>
              </w:tc>
            </w:tr>
            <w:tr w:rsidR="00F84BC5" w:rsidRPr="00F84BC5" w:rsidTr="00AE216F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010" w:rsidRPr="00F84BC5" w:rsidRDefault="00C97E15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2602,5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1 652,3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1 263,4</w:t>
                  </w:r>
                </w:p>
              </w:tc>
            </w:tr>
            <w:tr w:rsidR="00F84BC5" w:rsidRPr="00F84BC5" w:rsidTr="00AE216F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0537" w:rsidRPr="00F84BC5" w:rsidRDefault="00790537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4735,3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3 961,3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4 208,4</w:t>
                  </w:r>
                </w:p>
              </w:tc>
            </w:tr>
            <w:tr w:rsidR="00F84BC5" w:rsidRPr="00F84BC5" w:rsidTr="00AE216F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0537" w:rsidRPr="00F84BC5" w:rsidRDefault="00790537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4735,3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3 961,3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4 208,4</w:t>
                  </w:r>
                </w:p>
              </w:tc>
            </w:tr>
            <w:tr w:rsidR="00F84BC5" w:rsidRPr="00F84BC5" w:rsidTr="00AE216F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08D1" w:rsidRPr="00F84BC5" w:rsidRDefault="006608D1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404,5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421,2</w:t>
                  </w:r>
                </w:p>
              </w:tc>
            </w:tr>
            <w:tr w:rsidR="00F84BC5" w:rsidRPr="00F84BC5" w:rsidTr="00AE216F">
              <w:trPr>
                <w:trHeight w:val="315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08D1" w:rsidRPr="00F84BC5" w:rsidRDefault="006608D1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421,2</w:t>
                  </w:r>
                </w:p>
              </w:tc>
            </w:tr>
            <w:tr w:rsidR="00F84BC5" w:rsidRPr="00F84BC5" w:rsidTr="00AE216F">
              <w:trPr>
                <w:trHeight w:val="94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2,0</w:t>
                  </w:r>
                </w:p>
              </w:tc>
            </w:tr>
            <w:tr w:rsidR="00F84BC5" w:rsidRPr="00F84BC5" w:rsidTr="00AE216F">
              <w:trPr>
                <w:trHeight w:val="949"/>
              </w:trPr>
              <w:tc>
                <w:tcPr>
                  <w:tcW w:w="4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594" w:rsidRPr="00F84BC5" w:rsidRDefault="00C16594" w:rsidP="00F004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594" w:rsidRPr="00F84BC5" w:rsidRDefault="00C16594" w:rsidP="00F004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</w:tbl>
          <w:p w:rsidR="00C16594" w:rsidRPr="00F84BC5" w:rsidRDefault="00C16594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594" w:rsidRPr="00F84BC5" w:rsidRDefault="00C16594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594" w:rsidRPr="00F84BC5" w:rsidRDefault="00C16594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16F" w:rsidRPr="00F84BC5" w:rsidRDefault="00AE216F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16F" w:rsidRPr="00F84BC5" w:rsidRDefault="00AE216F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16F" w:rsidRPr="00F84BC5" w:rsidRDefault="00AE216F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16F" w:rsidRDefault="00AE216F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D6C" w:rsidRPr="00F84BC5" w:rsidRDefault="00360D6C" w:rsidP="00F00474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82D" w:rsidRPr="00F84BC5" w:rsidRDefault="00CC282D" w:rsidP="00CC28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Утверждено</w:t>
            </w:r>
          </w:p>
          <w:p w:rsidR="00CC282D" w:rsidRPr="00F84BC5" w:rsidRDefault="00CC282D" w:rsidP="00CC28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  <w:p w:rsidR="00CC282D" w:rsidRPr="00F84BC5" w:rsidRDefault="00CC282D" w:rsidP="00CC28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bCs/>
                <w:sz w:val="24"/>
                <w:szCs w:val="24"/>
              </w:rPr>
              <w:t>Свирьстройского городского поселения</w:t>
            </w:r>
          </w:p>
          <w:p w:rsidR="00CC282D" w:rsidRPr="00F84BC5" w:rsidRDefault="00CC282D" w:rsidP="00CC28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 муниципального</w:t>
            </w:r>
          </w:p>
          <w:p w:rsidR="00CC282D" w:rsidRPr="00F84BC5" w:rsidRDefault="00CC282D" w:rsidP="00CC28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  <w:p w:rsidR="00CC282D" w:rsidRPr="00F84BC5" w:rsidRDefault="00CC282D" w:rsidP="00CC28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bCs/>
                <w:sz w:val="24"/>
                <w:szCs w:val="24"/>
              </w:rPr>
              <w:t>от 11.12.2019г. №21</w:t>
            </w:r>
          </w:p>
          <w:p w:rsidR="00CC282D" w:rsidRPr="00F84BC5" w:rsidRDefault="00E82B6E" w:rsidP="00CC282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Приложение№7</w:t>
            </w:r>
          </w:p>
          <w:p w:rsidR="00CC282D" w:rsidRPr="00F84BC5" w:rsidRDefault="00CC282D" w:rsidP="00CC282D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eastAsia="Calibri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CC282D" w:rsidRPr="00F84BC5" w:rsidRDefault="00CC282D" w:rsidP="00CC282D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eastAsia="Calibri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  <w:p w:rsidR="00CC282D" w:rsidRPr="00F84BC5" w:rsidRDefault="00CC282D" w:rsidP="00CC282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CC282D" w:rsidRPr="00F84BC5" w:rsidRDefault="00CC282D" w:rsidP="00CC282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CC282D" w:rsidRPr="00F84BC5" w:rsidRDefault="00CC282D" w:rsidP="00CC282D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1B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6967" w:rsidRPr="00F84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>.2020 г. №</w:t>
            </w:r>
            <w:r w:rsidR="00360D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82D" w:rsidRPr="00F84BC5" w:rsidRDefault="00CC282D" w:rsidP="00F0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0474" w:rsidRPr="00F84BC5" w:rsidRDefault="00F00474" w:rsidP="00F0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F00474" w:rsidRPr="00F84BC5" w:rsidRDefault="00F00474" w:rsidP="00F0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Свирьстройского городского поселения Лодейнопольского</w:t>
            </w:r>
          </w:p>
          <w:p w:rsidR="00F00474" w:rsidRPr="00F84BC5" w:rsidRDefault="00F00474" w:rsidP="00F0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F00474" w:rsidRPr="00F84BC5" w:rsidRDefault="00F00474" w:rsidP="00F0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2019 год и на плановый период 2020 - 2021 годов</w:t>
            </w:r>
          </w:p>
          <w:p w:rsidR="004E7BBD" w:rsidRPr="00F84BC5" w:rsidRDefault="00F00474" w:rsidP="00F00474">
            <w:pPr>
              <w:rPr>
                <w:rFonts w:ascii="Times New Roman" w:hAnsi="Times New Roman" w:cs="Times New Roman"/>
              </w:rPr>
            </w:pPr>
            <w:r w:rsidRPr="00F84BC5">
              <w:t xml:space="preserve">                                                                                                                                                                     </w:t>
            </w:r>
            <w:r w:rsidRPr="00F84BC5">
              <w:rPr>
                <w:rFonts w:ascii="Times New Roman" w:hAnsi="Times New Roman" w:cs="Times New Roman"/>
              </w:rPr>
              <w:t xml:space="preserve">   тыс.руб.</w:t>
            </w:r>
          </w:p>
          <w:tbl>
            <w:tblPr>
              <w:tblW w:w="10192" w:type="dxa"/>
              <w:tblLook w:val="04A0" w:firstRow="1" w:lastRow="0" w:firstColumn="1" w:lastColumn="0" w:noHBand="0" w:noVBand="1"/>
            </w:tblPr>
            <w:tblGrid>
              <w:gridCol w:w="3302"/>
              <w:gridCol w:w="678"/>
              <w:gridCol w:w="439"/>
              <w:gridCol w:w="522"/>
              <w:gridCol w:w="1494"/>
              <w:gridCol w:w="546"/>
              <w:gridCol w:w="1170"/>
              <w:gridCol w:w="1134"/>
              <w:gridCol w:w="1084"/>
            </w:tblGrid>
            <w:tr w:rsidR="00F84BC5" w:rsidRPr="00F84BC5" w:rsidTr="004E7BBD">
              <w:trPr>
                <w:trHeight w:val="300"/>
              </w:trPr>
              <w:tc>
                <w:tcPr>
                  <w:tcW w:w="3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ind w:hanging="8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Мин</w:t>
                  </w:r>
                </w:p>
              </w:tc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ЦСР</w:t>
                  </w:r>
                </w:p>
              </w:tc>
              <w:tc>
                <w:tcPr>
                  <w:tcW w:w="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  <w:p w:rsidR="001B1426" w:rsidRPr="00F84BC5" w:rsidRDefault="001B1426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2020г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426" w:rsidRPr="00F84BC5" w:rsidRDefault="001B1426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2021 г.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426" w:rsidRPr="00F84BC5" w:rsidRDefault="001B1426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2022 г.</w:t>
                  </w:r>
                </w:p>
              </w:tc>
            </w:tr>
            <w:tr w:rsidR="00F84BC5" w:rsidRPr="00F84BC5" w:rsidTr="004E7BBD">
              <w:trPr>
                <w:trHeight w:val="450"/>
              </w:trPr>
              <w:tc>
                <w:tcPr>
                  <w:tcW w:w="3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F84BC5" w:rsidRPr="00F84BC5" w:rsidTr="004E7BBD">
              <w:trPr>
                <w:trHeight w:val="34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20 677,5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13 538,0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ED1688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13 403,9</w:t>
                  </w:r>
                </w:p>
              </w:tc>
            </w:tr>
            <w:tr w:rsidR="00F84BC5" w:rsidRPr="00F84BC5" w:rsidTr="004E7BBD">
              <w:trPr>
                <w:trHeight w:val="205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АДМИНИСТРАЦИЯ СВИРЬСТРОЙСКОГО ГОРОДСКОГО ПОСЕЛЕНИЯ ЛОДЕЙНОПОЛЬСКОГО МУНИЦИПАЛЬНОГО РАЙОНА ЛЕНИНГРАДСКОЙ ОБЛАСТИ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20 677,5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13 538,0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A12C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13 403,</w:t>
                  </w:r>
                  <w:r w:rsidR="00A12C36"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5 795,7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4 793,2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4 919,8</w:t>
                  </w:r>
                </w:p>
              </w:tc>
            </w:tr>
            <w:tr w:rsidR="00F84BC5" w:rsidRPr="00F84BC5" w:rsidTr="004E7BBD">
              <w:trPr>
                <w:trHeight w:val="205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аппарата управления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</w:tr>
            <w:tr w:rsidR="00F84BC5" w:rsidRPr="00F84BC5" w:rsidTr="004E7BBD">
              <w:trPr>
                <w:trHeight w:val="171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80.3.01.40230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80.3.01.40230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6,0</w:t>
                  </w:r>
                </w:p>
              </w:tc>
            </w:tr>
            <w:tr w:rsidR="00F84BC5" w:rsidRPr="00F84BC5" w:rsidTr="004E7BBD">
              <w:trPr>
                <w:trHeight w:val="239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4 869,3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4 229,8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4 343,3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4 869,3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4 229,8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4 343,3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главы администрации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80.2.00.00000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893,2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946,8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984,7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80.2.01.00000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893,2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946,8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984,7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функций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80.2.01.00150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893,2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946,8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984,7</w:t>
                  </w:r>
                </w:p>
              </w:tc>
            </w:tr>
            <w:tr w:rsidR="00F84BC5" w:rsidRPr="00F84BC5" w:rsidTr="004E7BBD">
              <w:trPr>
                <w:trHeight w:val="273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80.2.01.00150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893,2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946,8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984,7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аппарата управления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3 976,1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3 283,0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3 358,6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3 976,1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3 283,0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3 358,6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функций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80.3.01.00150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2 072,6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1 882,7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1 958,3</w:t>
                  </w:r>
                </w:p>
              </w:tc>
            </w:tr>
            <w:tr w:rsidR="00F84BC5" w:rsidRPr="00F84BC5" w:rsidTr="004E7BBD">
              <w:trPr>
                <w:trHeight w:val="273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80.3.01.00150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1 664,4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1 801,7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1 873,3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80.3.01.00150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81,0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85,0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80.3.01.00150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части полномочий по градостроительной деятельности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80.3.01.41070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107,0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107,0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80.3.01.41070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107,0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107,0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части полномочий по муниципальному земельному контролю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80.3.01.41080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160,4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160,4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80.3.01.41080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160,4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160,4</w:t>
                  </w:r>
                </w:p>
              </w:tc>
            </w:tr>
            <w:tr w:rsidR="00F84BC5" w:rsidRPr="00F84BC5" w:rsidTr="004E7BBD">
              <w:trPr>
                <w:trHeight w:val="376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80.3.01.41090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842,4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842,4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80.3.01.41090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842,4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842,4</w:t>
                  </w:r>
                </w:p>
              </w:tc>
            </w:tr>
            <w:tr w:rsidR="00F84BC5" w:rsidRPr="00F84BC5" w:rsidTr="004E7BBD">
              <w:trPr>
                <w:trHeight w:val="171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по передаче полномочий по определению поставщика (подрядчика, исполнителя) для нужд поселения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80.3.01.41190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287,0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287,0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80.3.01.41190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287,0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287,0</w:t>
                  </w:r>
                </w:p>
              </w:tc>
            </w:tr>
            <w:tr w:rsidR="00F84BC5" w:rsidRPr="00F84BC5" w:rsidTr="004E7BBD">
              <w:trPr>
                <w:trHeight w:val="171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отдельного государственного полномочия Ленинградской области в сфере административных правоотношений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80.3.01.71340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3,5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80.3.01.71340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3,5</w:t>
                  </w:r>
                </w:p>
              </w:tc>
            </w:tr>
            <w:tr w:rsidR="00F84BC5" w:rsidRPr="00F84BC5" w:rsidTr="004E7BBD">
              <w:trPr>
                <w:trHeight w:val="171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525,5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546,4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525,5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546,4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аппарата управления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525,5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546,4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525,5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546,4</w:t>
                  </w:r>
                </w:p>
              </w:tc>
            </w:tr>
            <w:tr w:rsidR="00F84BC5" w:rsidRPr="00F84BC5" w:rsidTr="004E7BBD">
              <w:trPr>
                <w:trHeight w:val="376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80.3.01.41090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525,5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546,4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80.3.01.41090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525,5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546,4</w:t>
                  </w:r>
                </w:p>
              </w:tc>
            </w:tr>
            <w:tr w:rsidR="00F84BC5" w:rsidRPr="00F84BC5" w:rsidTr="004E7BBD">
              <w:trPr>
                <w:trHeight w:val="34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Резервный фонд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69.9.01.10050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69.9.01.10050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15,9</w:t>
                  </w:r>
                </w:p>
              </w:tc>
            </w:tr>
            <w:tr w:rsidR="00F84BC5" w:rsidRPr="00F84BC5" w:rsidTr="004E7BBD">
              <w:trPr>
                <w:trHeight w:val="171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"Развитие и поддержка малого и среднего предпринимательства в </w:t>
                  </w:r>
                  <w:proofErr w:type="spellStart"/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Свирьстройском</w:t>
                  </w:r>
                  <w:proofErr w:type="spellEnd"/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городском поселении"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52.0.00.00000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0,2</w:t>
                  </w:r>
                </w:p>
              </w:tc>
            </w:tr>
            <w:tr w:rsidR="00F84BC5" w:rsidRPr="00F84BC5" w:rsidTr="004E7BBD">
              <w:trPr>
                <w:trHeight w:val="205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52.0.01.00000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0,2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52.0.01.10210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0,2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52.0.01.10210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246,4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246,4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246,4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благоустройства и озеленения территории поселения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69.9.01.10180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12,6</w:t>
                  </w:r>
                </w:p>
              </w:tc>
            </w:tr>
            <w:tr w:rsidR="00F84BC5" w:rsidRPr="00F84BC5" w:rsidTr="004E7BBD">
              <w:trPr>
                <w:trHeight w:val="273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12,6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Содержание и обслуживание объектов имущества казны муниципального образования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69.9.01.10300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69.9.01.10300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публикации муниципальных правовых актов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69.9.01.11720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69.9.01.11720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Ежегодные членские взносы членов ассоциации "Совет муниципальных образований Ленинградской области"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69.9.01.11790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2,3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69.9.01.11790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2,3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проведению диспансеризации муниципальных служащих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69.9.01.12220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69.9.01.12220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по распоряжению главы администрации муниципального образования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69.9.01.12310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69.9.01.12310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34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5068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</w:t>
                  </w:r>
                  <w:r w:rsidR="0050689D"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50689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149,6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66C0B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149,6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66C0B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149,6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66C0B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149,6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69.9.01.51180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66C0B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149,6</w:t>
                  </w:r>
                </w:p>
              </w:tc>
            </w:tr>
            <w:tr w:rsidR="00F84BC5" w:rsidRPr="00F84BC5" w:rsidTr="004E7BBD">
              <w:trPr>
                <w:trHeight w:val="273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69.9.01.51180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108,8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C65BD4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113,1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69.9.01.51180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33,8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36,5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1,5</w:t>
                  </w:r>
                </w:p>
              </w:tc>
            </w:tr>
            <w:tr w:rsidR="00F84BC5" w:rsidRPr="00F84BC5" w:rsidTr="004E7BBD">
              <w:trPr>
                <w:trHeight w:val="239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53.0.00.00000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205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53.0.01.00000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в профилактике терроризма и экстремизма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53.0.01.10080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53.0.01.10080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1,0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безопасности людей на водных объектах, охране их жизни и здоровья в границах поселения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69.9.01.11590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1,0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69.9.01.11590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мероприятий по обеспечению первичных мер пожарной безопасности в границах поселения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69.9.01.11620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69.9.01.11620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34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2 541,7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2 372,8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2 372,7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2 206,0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2 372,6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2 372,6</w:t>
                  </w:r>
                </w:p>
              </w:tc>
            </w:tr>
            <w:tr w:rsidR="00F84BC5" w:rsidRPr="00F84BC5" w:rsidTr="004E7BBD">
              <w:trPr>
                <w:trHeight w:val="205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50.0.00.00000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2 206,0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2 372,6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2 372,6</w:t>
                  </w:r>
                </w:p>
              </w:tc>
            </w:tr>
            <w:tr w:rsidR="00F84BC5" w:rsidRPr="00F84BC5" w:rsidTr="004E7BBD">
              <w:trPr>
                <w:trHeight w:val="239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50.1.00.00000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2 206,0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2 372,6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2 372,6</w:t>
                  </w:r>
                </w:p>
              </w:tc>
            </w:tr>
            <w:tr w:rsidR="00F84BC5" w:rsidRPr="00F84BC5" w:rsidTr="004E7BBD">
              <w:trPr>
                <w:trHeight w:val="171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"Содержание, капитальный ремонт и ремонт автомобильных дорого общего пользования местного значения"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50.1.01.00000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2 206,0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2 372,6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2 372,6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50.1.01.10100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1 537,6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1 704,2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1 704,2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50.1.01.10100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1 537,6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1 704,2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1 704,2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50.1.01.S0140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668,4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668,4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668,4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50.1.01.S0140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668,4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668,4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668,4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335,7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335,7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335,7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205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69.9.01.10070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69.9.01.10070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Мероприятия по землеустройству и землепользованию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69.9.01.10350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235,7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69.9.01.10350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235,7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подготовке генеральных планов поселения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69.9.01.10520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69.9.01.10520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B342C1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7 029,8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1 857,1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1 328,2</w:t>
                  </w:r>
                </w:p>
              </w:tc>
            </w:tr>
            <w:tr w:rsidR="00F84BC5" w:rsidRPr="00F84BC5" w:rsidTr="004E7BBD">
              <w:trPr>
                <w:trHeight w:val="34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885905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60,9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16,8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885905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60,9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16,8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885905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60,9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16,8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885905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60,9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16,8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непрограммных направлений расходов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69.9.01.09990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69.9.01.09990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и обслуживание объектов имущества казны муниципального образования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69.9.01.10300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563A8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45,2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15,1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69.9.01.10300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563A8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45,2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15,1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региональному оператору по капитальному ремонту многоквартирных домов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69.9.01.10400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1,6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69.9.01.10400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14,1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69.9.01.10400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1,5</w:t>
                  </w:r>
                </w:p>
              </w:tc>
            </w:tr>
            <w:tr w:rsidR="00F84BC5" w:rsidRPr="00F84BC5" w:rsidTr="004E7BBD">
              <w:trPr>
                <w:trHeight w:val="34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4 293,4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143,9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48,0</w:t>
                  </w:r>
                </w:p>
              </w:tc>
            </w:tr>
            <w:tr w:rsidR="00F84BC5" w:rsidRPr="00F84BC5" w:rsidTr="004E7BBD">
              <w:trPr>
                <w:trHeight w:val="273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</w:t>
                  </w:r>
                  <w:proofErr w:type="spellStart"/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Свирьстройском</w:t>
                  </w:r>
                  <w:proofErr w:type="spellEnd"/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городском поселении"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51.0.00.00000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710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"Энергосбережение и повышение энергетической эффективности на территории Свирьстройского городского поселения"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51.1.00.00000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мероприятие: "Развитие и восстановление объектов тепло и электроснабжения"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51.1.01.00000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капитальное строительство (реконструкция) объектов теплоэнергетики, включая проектно-изыскательские работы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51.1.01.S4730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51.1.01.S4730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3 120,0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"Реализация инициативных предложений граждан на части территории г.п. Свирьстрой"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58.0.00.00000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475,1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47,5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47,5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мероприятие: "Создание комфортных условий жизнедеятельности на части территории г.п. Свирьстрой"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58.0.01.00000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475,1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47,5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47,5</w:t>
                  </w:r>
                </w:p>
              </w:tc>
            </w:tr>
            <w:tr w:rsidR="00F84BC5" w:rsidRPr="00F84BC5" w:rsidTr="004E7BBD">
              <w:trPr>
                <w:trHeight w:val="307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58.0.01.S4660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475,1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47,5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47,5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58.0.01.S4660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475,1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47,5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47,5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96,4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96,4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96,4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возмещение затрат или недополученных (выпадающих) доходов в связи с оказанием услуг по организации работы бани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69.9.01.06120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96,4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69.9.01.06120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96,4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69.9.01.10150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69.9.01.10150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и обслуживание объектов имущества казны муниципального образования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69.9.01.10300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69.9.01.10300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34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2 602,5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1 652,3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1 263,4</w:t>
                  </w:r>
                </w:p>
              </w:tc>
            </w:tr>
            <w:tr w:rsidR="00F84BC5" w:rsidRPr="00F84BC5" w:rsidTr="004E7BBD">
              <w:trPr>
                <w:trHeight w:val="205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56.0.00.00000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1 890,5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1 581,1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1 192,2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мероприятие: «Оздоровление санитарной экологической обстановки на территории поселения»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56.0.01.00000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1 007,4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717,6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391,5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сбора и вывоза бытовых отходов и мусора поселения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56.0.01.10240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1 007,4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717,6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391,5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56.0.01.10240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1 007,4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717,6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391,5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мероприятие: «Обеспечение благоустройства территории»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56.0.02.00000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883,1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863,5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800,7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освещения улиц в границах поселения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56.0.02.10170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783,2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753,5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708,7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56.0.02.10170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731,2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753,3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708,5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56.0.02.10170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благоустройства и озеленения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56.0.02.10180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91,7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91,7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56.0.02.10180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91,7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91,7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ритуальных услуг и содержание мест захоронения поселения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56.0.02.10190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0,2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56.0.02.10190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0,2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условий для массового отдыха жителей поселения и организация обустройства мест массового отдыха населения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56.0.02.10230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17,6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56.0.02.10230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17,6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0,1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"Реализация инициативных предложений граждан на части территории г.п. Свирьстрой"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58.0.00.00000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71,2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71,2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мероприятие: "Создание комфортных условий жизнедеятельности на части территории г.п. Свирьстрой"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58.0.01.00000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71,2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71,2</w:t>
                  </w:r>
                </w:p>
              </w:tc>
            </w:tr>
            <w:tr w:rsidR="00F84BC5" w:rsidRPr="00F84BC5" w:rsidTr="004E7BBD">
              <w:trPr>
                <w:trHeight w:val="307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58.0.01.S4660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71,2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71,2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58.0.01.S4660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71,2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71,2</w:t>
                  </w:r>
                </w:p>
              </w:tc>
            </w:tr>
            <w:tr w:rsidR="00F84BC5" w:rsidRPr="00F84BC5" w:rsidTr="004E7BBD">
              <w:trPr>
                <w:trHeight w:val="34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4 735,3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3 961,3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4 208,4</w:t>
                  </w:r>
                </w:p>
              </w:tc>
            </w:tr>
            <w:tr w:rsidR="00F84BC5" w:rsidRPr="00F84BC5" w:rsidTr="004E7BBD">
              <w:trPr>
                <w:trHeight w:val="34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4 735,3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3 961,3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4 208,4</w:t>
                  </w:r>
                </w:p>
              </w:tc>
            </w:tr>
            <w:tr w:rsidR="00F84BC5" w:rsidRPr="00F84BC5" w:rsidTr="004E7BBD">
              <w:trPr>
                <w:trHeight w:val="205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Свирьстройском</w:t>
                  </w:r>
                  <w:proofErr w:type="spellEnd"/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городском поселении Лодейнопольского муниципального района Ленинградской области"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4 735,3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3 961,3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4 208,4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"Обеспечение доступа жителей Свирьстройского городского поселения к культурным ценностям"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54.1.00.00000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4 735,3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3 961,3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4 208,4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мероприятие: "Развитие и модернизация библиотек, досуговых учреждений культуры"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54.1.01.00000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4 735,3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3 957,2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4 208,4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(услуги, работы) муниципальных учреждений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54.1.01.00160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2 770,5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3 927,2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4 178,4</w:t>
                  </w:r>
                </w:p>
              </w:tc>
            </w:tr>
            <w:tr w:rsidR="00F84BC5" w:rsidRPr="00F84BC5" w:rsidTr="004E7BBD">
              <w:trPr>
                <w:trHeight w:val="273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54.1.01.00160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1 666,6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2 817,7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3 067,8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54.1.01.00160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1 098,9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1 104,5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1 105,6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54.1.01.00160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5,0</w:t>
                  </w:r>
                </w:p>
              </w:tc>
            </w:tr>
            <w:tr w:rsidR="00F84BC5" w:rsidRPr="00F84BC5" w:rsidTr="004E7BBD">
              <w:trPr>
                <w:trHeight w:val="376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54.1.01.41090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54.1.01.41090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30,0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54.1.01.S0360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1 724,2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273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54.1.01.S0360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1 724,2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по развитию общественной инфраструктуры муниципального значения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54.1.01.S4840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54.1.01.S4840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369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"Мероприятия по приспособлению для доступа инвалидов объектов социальной сферы"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54.1.03.00000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239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Мероприятия по формированию доступной среды жизнедеятельности для инвалидов Свирьстройского городского поселения Лодейнопольского муниципального района Ленинградской области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54.1.03.S0930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54.1.03.S0930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4,1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</w:tr>
            <w:tr w:rsidR="00F84BC5" w:rsidRPr="00F84BC5" w:rsidTr="004E7BBD">
              <w:trPr>
                <w:trHeight w:val="34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2B1E83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405,0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421,2</w:t>
                  </w:r>
                </w:p>
              </w:tc>
            </w:tr>
            <w:tr w:rsidR="00F84BC5" w:rsidRPr="00F84BC5" w:rsidTr="004E7BBD">
              <w:trPr>
                <w:trHeight w:val="342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2B1E83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405,0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421,2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2B1E83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405,0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421,2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2B1E83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405,0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421,2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2B1E83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405,0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421,2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69.9.01.03080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2B1E83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405,0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421,2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69.9.01.03080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2B1E83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405,0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421,2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</w:tr>
            <w:tr w:rsidR="00F84BC5" w:rsidRPr="00F84BC5" w:rsidTr="004E7BBD">
              <w:trPr>
                <w:trHeight w:val="102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69.0.00.00000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69.9.00.00000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69.9.01.00000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69.9.01.10010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</w:tr>
            <w:tr w:rsidR="00F84BC5" w:rsidRPr="00F84BC5" w:rsidTr="004E7BBD">
              <w:trPr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69.9.01.10010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700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BBD" w:rsidRPr="00F84BC5" w:rsidRDefault="004E7BBD" w:rsidP="004E7B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F84BC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2,0</w:t>
                  </w:r>
                </w:p>
              </w:tc>
            </w:tr>
          </w:tbl>
          <w:p w:rsidR="004E7BBD" w:rsidRPr="00F84BC5" w:rsidRDefault="004E7BBD" w:rsidP="00F00474">
            <w:pPr>
              <w:rPr>
                <w:rFonts w:ascii="Times New Roman" w:hAnsi="Times New Roman" w:cs="Times New Roman"/>
              </w:rPr>
            </w:pPr>
          </w:p>
          <w:p w:rsidR="00E91649" w:rsidRPr="00F84BC5" w:rsidRDefault="00E91649" w:rsidP="00F00474">
            <w:pPr>
              <w:rPr>
                <w:rFonts w:ascii="Times New Roman" w:hAnsi="Times New Roman" w:cs="Times New Roman"/>
              </w:rPr>
            </w:pPr>
          </w:p>
          <w:p w:rsidR="005119FD" w:rsidRDefault="005119FD" w:rsidP="00E84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A6" w:rsidRPr="00F84BC5" w:rsidRDefault="00E84FA6" w:rsidP="00E84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E84FA6" w:rsidRPr="00F84BC5" w:rsidRDefault="00E84FA6" w:rsidP="00E84FA6">
            <w:pPr>
              <w:tabs>
                <w:tab w:val="left" w:pos="59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Решением совета депутатов</w:t>
            </w:r>
          </w:p>
          <w:p w:rsidR="00E84FA6" w:rsidRPr="00F84BC5" w:rsidRDefault="00E84FA6" w:rsidP="00E84FA6">
            <w:pPr>
              <w:tabs>
                <w:tab w:val="left" w:pos="59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  <w:p w:rsidR="00E84FA6" w:rsidRPr="00F84BC5" w:rsidRDefault="00E84FA6" w:rsidP="00E84FA6">
            <w:pPr>
              <w:tabs>
                <w:tab w:val="left" w:pos="59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ab/>
              <w:t>Лодейнопольского муниципального</w:t>
            </w:r>
          </w:p>
          <w:p w:rsidR="00E84FA6" w:rsidRPr="00F84BC5" w:rsidRDefault="00E84FA6" w:rsidP="00E84FA6">
            <w:pPr>
              <w:tabs>
                <w:tab w:val="left" w:pos="59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ab/>
              <w:t>района Ленинградской области</w:t>
            </w:r>
          </w:p>
          <w:p w:rsidR="00E84FA6" w:rsidRPr="00F84BC5" w:rsidRDefault="00E84FA6" w:rsidP="00E84FA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 xml:space="preserve">от 11.12.2019 г.№21 </w:t>
            </w:r>
          </w:p>
          <w:p w:rsidR="00E84FA6" w:rsidRPr="00F84BC5" w:rsidRDefault="00E84FA6" w:rsidP="00E84FA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464B56" w:rsidRPr="00F84BC5" w:rsidRDefault="00464B56" w:rsidP="00464B56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eastAsia="Calibri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464B56" w:rsidRPr="00F84BC5" w:rsidRDefault="00464B56" w:rsidP="00464B56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eastAsia="Calibri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  <w:p w:rsidR="00464B56" w:rsidRPr="00F84BC5" w:rsidRDefault="00464B56" w:rsidP="00464B5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464B56" w:rsidRPr="00F84BC5" w:rsidRDefault="00464B56" w:rsidP="00464B5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464B56" w:rsidRPr="00F84BC5" w:rsidRDefault="00464B56" w:rsidP="00464B56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C73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>.06.2020 г. №</w:t>
            </w:r>
            <w:r w:rsidR="00360D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FA6" w:rsidRPr="00F84BC5" w:rsidRDefault="00E84FA6" w:rsidP="00E84FA6">
            <w:pPr>
              <w:ind w:left="5664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4FA6" w:rsidRPr="00F84BC5" w:rsidRDefault="00E84FA6" w:rsidP="0026415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84B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  Р</w:t>
            </w:r>
            <w:proofErr w:type="gramEnd"/>
            <w:r w:rsidRPr="00F84B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О  Г  Р  А  М  </w:t>
            </w:r>
            <w:proofErr w:type="spellStart"/>
            <w:r w:rsidRPr="00F84B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spellEnd"/>
            <w:r w:rsidRPr="00F84B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А</w:t>
            </w:r>
          </w:p>
          <w:p w:rsidR="00E84FA6" w:rsidRPr="00F84BC5" w:rsidRDefault="00E84FA6" w:rsidP="00264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 заимствований    Свирьстройского городского поселения </w:t>
            </w:r>
          </w:p>
          <w:p w:rsidR="00E84FA6" w:rsidRPr="00F84BC5" w:rsidRDefault="00E84FA6" w:rsidP="00264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Лодейнопольского   муниципального района Ленинградской области  </w:t>
            </w:r>
          </w:p>
          <w:p w:rsidR="00E84FA6" w:rsidRPr="00F84BC5" w:rsidRDefault="00E84FA6" w:rsidP="002641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C5">
              <w:rPr>
                <w:rFonts w:ascii="Times New Roman" w:hAnsi="Times New Roman" w:cs="Times New Roman"/>
                <w:sz w:val="24"/>
                <w:szCs w:val="24"/>
              </w:rPr>
              <w:t>на  2020 год и на плановый период 2021 -2022 годов</w:t>
            </w:r>
          </w:p>
          <w:p w:rsidR="00E84FA6" w:rsidRPr="00F84BC5" w:rsidRDefault="00E84FA6" w:rsidP="00E8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2020 год                                            </w:t>
            </w:r>
            <w:r w:rsidRPr="00F84B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10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73"/>
              <w:gridCol w:w="1559"/>
              <w:gridCol w:w="1560"/>
              <w:gridCol w:w="1417"/>
              <w:gridCol w:w="1447"/>
            </w:tblGrid>
            <w:tr w:rsidR="00F84BC5" w:rsidRPr="00F84BC5" w:rsidTr="00264151">
              <w:tc>
                <w:tcPr>
                  <w:tcW w:w="4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Обязательства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Предельная величина на 1 января 2020 года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Объем привлечения в 2020 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Объем погашения в 2020 году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Предельная величина на 1 января 2021 года</w:t>
                  </w:r>
                </w:p>
              </w:tc>
            </w:tr>
            <w:tr w:rsidR="00F84BC5" w:rsidRPr="00F84BC5" w:rsidTr="00264151">
              <w:tc>
                <w:tcPr>
                  <w:tcW w:w="4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Кредиты от кредитных организаций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5119FD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645,1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5119FD" w:rsidP="00E84F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645,1</w:t>
                  </w:r>
                </w:p>
              </w:tc>
            </w:tr>
            <w:tr w:rsidR="00F84BC5" w:rsidRPr="00F84BC5" w:rsidTr="00264151">
              <w:tc>
                <w:tcPr>
                  <w:tcW w:w="4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5119FD" w:rsidP="005119F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645,1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5119FD" w:rsidP="005119F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645,1</w:t>
                  </w:r>
                </w:p>
              </w:tc>
            </w:tr>
          </w:tbl>
          <w:p w:rsidR="00E84FA6" w:rsidRPr="00F84BC5" w:rsidRDefault="00E84FA6" w:rsidP="00E8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2021 год                                               </w:t>
            </w:r>
            <w:r w:rsidRPr="00F84B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10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32"/>
              <w:gridCol w:w="1559"/>
              <w:gridCol w:w="1560"/>
              <w:gridCol w:w="1417"/>
              <w:gridCol w:w="1447"/>
            </w:tblGrid>
            <w:tr w:rsidR="00F84BC5" w:rsidRPr="00F84BC5" w:rsidTr="00264151"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Обязательства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Предельная величина на 1 января 2021 года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Объем привлечения в 2021 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Объем погашения в 2021 году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Предельная величина на 1 января 2022 года</w:t>
                  </w:r>
                </w:p>
              </w:tc>
            </w:tr>
            <w:tr w:rsidR="00F84BC5" w:rsidRPr="00F84BC5" w:rsidTr="00264151"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Кредиты от кредитных организаций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1031,7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1031,7</w:t>
                  </w:r>
                </w:p>
              </w:tc>
            </w:tr>
            <w:tr w:rsidR="00F84BC5" w:rsidRPr="00F84BC5" w:rsidTr="00264151"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1031,7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1031,7</w:t>
                  </w:r>
                </w:p>
              </w:tc>
            </w:tr>
          </w:tbl>
          <w:p w:rsidR="00E84FA6" w:rsidRPr="00F84BC5" w:rsidRDefault="00E84FA6" w:rsidP="00E8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2022 год                                                </w:t>
            </w:r>
            <w:r w:rsidRPr="00F84BC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99"/>
              <w:gridCol w:w="1559"/>
              <w:gridCol w:w="1560"/>
              <w:gridCol w:w="1417"/>
              <w:gridCol w:w="1447"/>
            </w:tblGrid>
            <w:tr w:rsidR="00F84BC5" w:rsidRPr="00F84BC5" w:rsidTr="006F7DE1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Обязательства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Предельная величина на 1 января 2022 года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Объем привлечения в 2022 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Объем погашения в 2022 году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Предельная величина на 1 января 2023 года</w:t>
                  </w:r>
                </w:p>
              </w:tc>
            </w:tr>
            <w:tr w:rsidR="00F84BC5" w:rsidRPr="00F84BC5" w:rsidTr="006F7DE1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Кредиты от кредитных организаций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1035,0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sz w:val="24"/>
                      <w:szCs w:val="24"/>
                    </w:rPr>
                    <w:t>1035,0</w:t>
                  </w:r>
                </w:p>
              </w:tc>
            </w:tr>
            <w:tr w:rsidR="00F84BC5" w:rsidRPr="00F84BC5" w:rsidTr="006F7DE1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1035,0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A6" w:rsidRPr="00F84BC5" w:rsidRDefault="00E84FA6" w:rsidP="00E84F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4B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1035,0</w:t>
                  </w:r>
                </w:p>
              </w:tc>
            </w:tr>
          </w:tbl>
          <w:p w:rsidR="00C16594" w:rsidRPr="00F84BC5" w:rsidRDefault="00C16594" w:rsidP="00F00474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</w:tcPr>
          <w:p w:rsidR="00C16594" w:rsidRPr="00F84BC5" w:rsidRDefault="00C16594" w:rsidP="00F004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2E1D" w:rsidRDefault="00822E1D" w:rsidP="003A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2E1D" w:rsidRDefault="00822E1D" w:rsidP="003A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78A" w:rsidRPr="00F84BC5" w:rsidRDefault="003A778A" w:rsidP="003A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BC5">
        <w:rPr>
          <w:rFonts w:ascii="Times New Roman" w:hAnsi="Times New Roman"/>
          <w:sz w:val="24"/>
          <w:szCs w:val="24"/>
        </w:rPr>
        <w:t>Утверждено</w:t>
      </w:r>
    </w:p>
    <w:p w:rsidR="003A778A" w:rsidRPr="00F84BC5" w:rsidRDefault="003A778A" w:rsidP="003A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BC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A778A" w:rsidRPr="00F84BC5" w:rsidRDefault="003A778A" w:rsidP="003A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BC5">
        <w:rPr>
          <w:rFonts w:ascii="Times New Roman" w:hAnsi="Times New Roman"/>
          <w:sz w:val="24"/>
          <w:szCs w:val="24"/>
        </w:rPr>
        <w:t>Свирьстройского городского поселения</w:t>
      </w:r>
    </w:p>
    <w:p w:rsidR="003A778A" w:rsidRPr="00F84BC5" w:rsidRDefault="003A778A" w:rsidP="003A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BC5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3A778A" w:rsidRPr="00F84BC5" w:rsidRDefault="003A778A" w:rsidP="003A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BC5">
        <w:rPr>
          <w:rFonts w:ascii="Times New Roman" w:hAnsi="Times New Roman"/>
          <w:sz w:val="24"/>
          <w:szCs w:val="24"/>
        </w:rPr>
        <w:t>Ленинградской области</w:t>
      </w:r>
    </w:p>
    <w:p w:rsidR="003A778A" w:rsidRPr="00F84BC5" w:rsidRDefault="003A778A" w:rsidP="003A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BC5">
        <w:rPr>
          <w:rFonts w:ascii="Times New Roman" w:hAnsi="Times New Roman"/>
          <w:sz w:val="24"/>
          <w:szCs w:val="24"/>
        </w:rPr>
        <w:t xml:space="preserve">от 11.12.2019 г.  № 21 </w:t>
      </w:r>
    </w:p>
    <w:p w:rsidR="003A778A" w:rsidRPr="00F84BC5" w:rsidRDefault="003A778A" w:rsidP="003A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BC5">
        <w:rPr>
          <w:rFonts w:ascii="Times New Roman" w:hAnsi="Times New Roman"/>
          <w:sz w:val="24"/>
          <w:szCs w:val="24"/>
        </w:rPr>
        <w:t>Приложение № 10</w:t>
      </w:r>
    </w:p>
    <w:p w:rsidR="00BA0283" w:rsidRPr="00F84BC5" w:rsidRDefault="00BA0283" w:rsidP="00BA0283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C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BA0283" w:rsidRPr="00F84BC5" w:rsidRDefault="00BA0283" w:rsidP="00BA0283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C5">
        <w:rPr>
          <w:rFonts w:ascii="Times New Roman" w:eastAsia="Calibri" w:hAnsi="Times New Roman" w:cs="Times New Roman"/>
          <w:sz w:val="24"/>
          <w:szCs w:val="24"/>
        </w:rPr>
        <w:t>Свирьстройского городского поселения</w:t>
      </w:r>
    </w:p>
    <w:p w:rsidR="00BA0283" w:rsidRPr="00F84BC5" w:rsidRDefault="00BA0283" w:rsidP="00BA028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BA0283" w:rsidRPr="00F84BC5" w:rsidRDefault="00BA0283" w:rsidP="00BA028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A0283" w:rsidRPr="00F84BC5" w:rsidRDefault="00BA0283" w:rsidP="00BA0283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 xml:space="preserve">от </w:t>
      </w:r>
      <w:r w:rsidR="00EA19A9" w:rsidRPr="00F84BC5">
        <w:rPr>
          <w:rFonts w:ascii="Times New Roman" w:hAnsi="Times New Roman" w:cs="Times New Roman"/>
          <w:sz w:val="24"/>
          <w:szCs w:val="24"/>
        </w:rPr>
        <w:t>26</w:t>
      </w:r>
      <w:r w:rsidRPr="00F84BC5">
        <w:rPr>
          <w:rFonts w:ascii="Times New Roman" w:hAnsi="Times New Roman" w:cs="Times New Roman"/>
          <w:sz w:val="24"/>
          <w:szCs w:val="24"/>
        </w:rPr>
        <w:t>.0</w:t>
      </w:r>
      <w:r w:rsidR="00EA19A9" w:rsidRPr="00F84BC5">
        <w:rPr>
          <w:rFonts w:ascii="Times New Roman" w:hAnsi="Times New Roman" w:cs="Times New Roman"/>
          <w:sz w:val="24"/>
          <w:szCs w:val="24"/>
        </w:rPr>
        <w:t>6</w:t>
      </w:r>
      <w:r w:rsidRPr="00F84BC5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360D6C">
        <w:rPr>
          <w:rFonts w:ascii="Times New Roman" w:hAnsi="Times New Roman" w:cs="Times New Roman"/>
          <w:sz w:val="24"/>
          <w:szCs w:val="24"/>
        </w:rPr>
        <w:t>46</w:t>
      </w:r>
    </w:p>
    <w:p w:rsidR="003A778A" w:rsidRPr="00F84BC5" w:rsidRDefault="003A778A" w:rsidP="003A7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BC5">
        <w:rPr>
          <w:rFonts w:ascii="Times New Roman" w:hAnsi="Times New Roman"/>
          <w:b/>
          <w:sz w:val="24"/>
          <w:szCs w:val="24"/>
        </w:rPr>
        <w:t>РАСПРЕДЕЛЕНИЕ</w:t>
      </w:r>
    </w:p>
    <w:p w:rsidR="003A778A" w:rsidRPr="00F84BC5" w:rsidRDefault="003A778A" w:rsidP="003A7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BC5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3A778A" w:rsidRPr="00F84BC5" w:rsidRDefault="003A778A" w:rsidP="003A7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BC5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3A778A" w:rsidRPr="00F84BC5" w:rsidRDefault="003A778A" w:rsidP="003A7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BC5">
        <w:rPr>
          <w:rFonts w:ascii="Times New Roman" w:hAnsi="Times New Roman"/>
          <w:b/>
          <w:sz w:val="24"/>
          <w:szCs w:val="24"/>
        </w:rPr>
        <w:t xml:space="preserve"> Ленинградской области на 2020 год и плановый период 2021-2022гг.</w:t>
      </w:r>
    </w:p>
    <w:p w:rsidR="009419C5" w:rsidRPr="00F84BC5" w:rsidRDefault="009419C5" w:rsidP="003A7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40"/>
        <w:gridCol w:w="6406"/>
        <w:gridCol w:w="1385"/>
        <w:gridCol w:w="1167"/>
        <w:gridCol w:w="1134"/>
      </w:tblGrid>
      <w:tr w:rsidR="00F84BC5" w:rsidRPr="00F84BC5" w:rsidTr="00BA0283">
        <w:trPr>
          <w:trHeight w:val="6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Cs/>
                <w:sz w:val="24"/>
                <w:szCs w:val="24"/>
              </w:rPr>
              <w:t>2020г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</w:p>
        </w:tc>
      </w:tr>
      <w:tr w:rsidR="00F84BC5" w:rsidRPr="00F84BC5" w:rsidTr="00BA0283">
        <w:trPr>
          <w:trHeight w:val="1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C5" w:rsidRPr="00F84BC5" w:rsidTr="00BA0283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8A" w:rsidRPr="00F84BC5" w:rsidRDefault="003A778A" w:rsidP="00F004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F0" w:rsidRPr="00F84BC5" w:rsidRDefault="003110EF" w:rsidP="00EA19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EA19A9"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1958,3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C5">
              <w:rPr>
                <w:rFonts w:ascii="Times New Roman" w:hAnsi="Times New Roman"/>
                <w:b/>
                <w:bCs/>
                <w:sz w:val="24"/>
                <w:szCs w:val="24"/>
              </w:rPr>
              <w:t>1979,2</w:t>
            </w:r>
          </w:p>
        </w:tc>
      </w:tr>
      <w:tr w:rsidR="00F84BC5" w:rsidRPr="00F84BC5" w:rsidTr="00D10E15">
        <w:trPr>
          <w:trHeight w:val="9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ACB" w:rsidRPr="00F84BC5" w:rsidRDefault="00106790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CB" w:rsidRPr="00F84BC5" w:rsidRDefault="00BF0C88" w:rsidP="00F004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Осуществление части полномочий по муниципальному земельному контролю</w:t>
            </w:r>
          </w:p>
          <w:p w:rsidR="00BF0C88" w:rsidRPr="00F84BC5" w:rsidRDefault="00BF0C88" w:rsidP="00F004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CB" w:rsidRPr="00F84BC5" w:rsidRDefault="00BF0C88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560,4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CB" w:rsidRPr="00F84BC5" w:rsidRDefault="00BF0C88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CB" w:rsidRPr="00F84BC5" w:rsidRDefault="00BF0C88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160,4</w:t>
            </w:r>
          </w:p>
        </w:tc>
      </w:tr>
      <w:tr w:rsidR="00F84BC5" w:rsidRPr="00F84BC5" w:rsidTr="00D10E15">
        <w:trPr>
          <w:trHeight w:val="11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78A" w:rsidRPr="00F84BC5" w:rsidRDefault="00106790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8A" w:rsidRPr="00F84BC5" w:rsidRDefault="003A778A" w:rsidP="00F0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C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3A778A" w:rsidRPr="00F84BC5" w:rsidRDefault="003A778A" w:rsidP="00F004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287,0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287,0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287,0</w:t>
            </w:r>
          </w:p>
        </w:tc>
      </w:tr>
      <w:tr w:rsidR="00F84BC5" w:rsidRPr="00F84BC5" w:rsidTr="00BA028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78A" w:rsidRPr="00F84BC5" w:rsidRDefault="00106790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8A" w:rsidRPr="00F84BC5" w:rsidRDefault="003A778A" w:rsidP="00F00474">
            <w:pPr>
              <w:rPr>
                <w:rFonts w:ascii="Times New Roman" w:hAnsi="Times New Roman"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</w:tr>
      <w:tr w:rsidR="00F84BC5" w:rsidRPr="00F84BC5" w:rsidTr="00BA0283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78A" w:rsidRPr="00F84BC5" w:rsidRDefault="00106790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8A" w:rsidRPr="00F84BC5" w:rsidRDefault="003A778A" w:rsidP="00F00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 xml:space="preserve"> Иные межбюджетные трансферты бюджету муниципального района н</w:t>
            </w:r>
            <w:r w:rsidRPr="00F84BC5">
              <w:rPr>
                <w:rFonts w:ascii="Times New Roman" w:hAnsi="Times New Roman" w:cs="Times New Roman"/>
                <w:sz w:val="20"/>
                <w:szCs w:val="20"/>
              </w:rPr>
              <w:t>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EA19A9" w:rsidP="001758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1633,3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1397,9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1418,8</w:t>
            </w:r>
          </w:p>
        </w:tc>
      </w:tr>
      <w:tr w:rsidR="00F84BC5" w:rsidRPr="00F84BC5" w:rsidTr="00BA0283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78A" w:rsidRPr="00F84BC5" w:rsidRDefault="00106790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8A" w:rsidRPr="00F84BC5" w:rsidRDefault="003A778A" w:rsidP="006D2E5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бюджету муниципального района на осуществление части полномочий</w:t>
            </w:r>
            <w:r w:rsidRPr="00F84B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B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градостроительной деятельности</w:t>
            </w:r>
          </w:p>
          <w:p w:rsidR="003A778A" w:rsidRPr="00F84BC5" w:rsidRDefault="003A778A" w:rsidP="00F004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107,0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BC5">
              <w:rPr>
                <w:rFonts w:ascii="Times New Roman" w:hAnsi="Times New Roman"/>
                <w:bCs/>
                <w:sz w:val="20"/>
                <w:szCs w:val="20"/>
              </w:rPr>
              <w:t>107,0</w:t>
            </w:r>
          </w:p>
        </w:tc>
      </w:tr>
    </w:tbl>
    <w:p w:rsidR="003A778A" w:rsidRPr="00F84BC5" w:rsidRDefault="003A778A" w:rsidP="003A778A">
      <w:pPr>
        <w:jc w:val="center"/>
        <w:rPr>
          <w:rFonts w:ascii="Times New Roman" w:hAnsi="Times New Roman"/>
          <w:sz w:val="24"/>
          <w:szCs w:val="24"/>
        </w:rPr>
      </w:pPr>
    </w:p>
    <w:p w:rsidR="003A778A" w:rsidRPr="00F84BC5" w:rsidRDefault="003A778A" w:rsidP="003A778A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460" w:type="dxa"/>
        <w:tblLook w:val="00A0" w:firstRow="1" w:lastRow="0" w:firstColumn="1" w:lastColumn="0" w:noHBand="0" w:noVBand="0"/>
      </w:tblPr>
      <w:tblGrid>
        <w:gridCol w:w="800"/>
        <w:gridCol w:w="1140"/>
        <w:gridCol w:w="8520"/>
      </w:tblGrid>
      <w:tr w:rsidR="00F84BC5" w:rsidRPr="00F84BC5" w:rsidTr="00F00474">
        <w:trPr>
          <w:trHeight w:val="255"/>
        </w:trPr>
        <w:tc>
          <w:tcPr>
            <w:tcW w:w="800" w:type="dxa"/>
            <w:noWrap/>
            <w:vAlign w:val="bottom"/>
          </w:tcPr>
          <w:p w:rsidR="003A778A" w:rsidRPr="00F84BC5" w:rsidRDefault="003A778A" w:rsidP="00F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3A778A" w:rsidRPr="00F84BC5" w:rsidRDefault="003A778A" w:rsidP="00F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3A778A" w:rsidRPr="00F84BC5" w:rsidRDefault="003A778A" w:rsidP="00F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78A" w:rsidRPr="00F84BC5" w:rsidRDefault="003A778A" w:rsidP="003A778A">
      <w:pPr>
        <w:rPr>
          <w:rFonts w:ascii="Times New Roman" w:hAnsi="Times New Roman" w:cs="Times New Roman"/>
          <w:sz w:val="24"/>
          <w:szCs w:val="24"/>
        </w:rPr>
      </w:pPr>
    </w:p>
    <w:p w:rsidR="003A778A" w:rsidRPr="00F84BC5" w:rsidRDefault="003A778A" w:rsidP="003A778A">
      <w:pPr>
        <w:rPr>
          <w:rFonts w:ascii="Times New Roman" w:hAnsi="Times New Roman" w:cs="Times New Roman"/>
          <w:sz w:val="24"/>
          <w:szCs w:val="24"/>
        </w:rPr>
      </w:pPr>
    </w:p>
    <w:p w:rsidR="00C16594" w:rsidRPr="00F84BC5" w:rsidRDefault="00C16594"/>
    <w:p w:rsidR="00C16594" w:rsidRPr="00F84BC5" w:rsidRDefault="00C16594"/>
    <w:sectPr w:rsidR="00C16594" w:rsidRPr="00F84BC5" w:rsidSect="0044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 w15:restartNumberingAfterBreak="0">
    <w:nsid w:val="19504014"/>
    <w:multiLevelType w:val="hybridMultilevel"/>
    <w:tmpl w:val="648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B1365"/>
    <w:multiLevelType w:val="multilevel"/>
    <w:tmpl w:val="7982D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A27231A"/>
    <w:multiLevelType w:val="hybridMultilevel"/>
    <w:tmpl w:val="E2067CD6"/>
    <w:lvl w:ilvl="0" w:tplc="E89E919E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73610"/>
    <w:multiLevelType w:val="multilevel"/>
    <w:tmpl w:val="8708A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C380EB5"/>
    <w:multiLevelType w:val="hybridMultilevel"/>
    <w:tmpl w:val="9F60B962"/>
    <w:lvl w:ilvl="0" w:tplc="4AC4D9B6">
      <w:start w:val="16"/>
      <w:numFmt w:val="decimal"/>
      <w:lvlText w:val="%1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5AE"/>
    <w:rsid w:val="00017022"/>
    <w:rsid w:val="00035540"/>
    <w:rsid w:val="00050082"/>
    <w:rsid w:val="00050D38"/>
    <w:rsid w:val="000644DF"/>
    <w:rsid w:val="0007642C"/>
    <w:rsid w:val="000931F1"/>
    <w:rsid w:val="000A4505"/>
    <w:rsid w:val="000A7E79"/>
    <w:rsid w:val="000B63CB"/>
    <w:rsid w:val="000C2A5B"/>
    <w:rsid w:val="000C32EC"/>
    <w:rsid w:val="000C7EB9"/>
    <w:rsid w:val="000F650B"/>
    <w:rsid w:val="00106790"/>
    <w:rsid w:val="00112EEF"/>
    <w:rsid w:val="0012153B"/>
    <w:rsid w:val="00131AA8"/>
    <w:rsid w:val="001419D8"/>
    <w:rsid w:val="001758DA"/>
    <w:rsid w:val="001759AF"/>
    <w:rsid w:val="001B1426"/>
    <w:rsid w:val="001B15F4"/>
    <w:rsid w:val="001B238B"/>
    <w:rsid w:val="001E2EC6"/>
    <w:rsid w:val="001E7199"/>
    <w:rsid w:val="00212F42"/>
    <w:rsid w:val="00227226"/>
    <w:rsid w:val="00230C48"/>
    <w:rsid w:val="00247280"/>
    <w:rsid w:val="0024736F"/>
    <w:rsid w:val="00247E33"/>
    <w:rsid w:val="00264151"/>
    <w:rsid w:val="00271FEE"/>
    <w:rsid w:val="00276A2E"/>
    <w:rsid w:val="00285EB1"/>
    <w:rsid w:val="00286CCE"/>
    <w:rsid w:val="0029675A"/>
    <w:rsid w:val="002B1E83"/>
    <w:rsid w:val="002F45A9"/>
    <w:rsid w:val="00303466"/>
    <w:rsid w:val="003110EF"/>
    <w:rsid w:val="00324065"/>
    <w:rsid w:val="003316A1"/>
    <w:rsid w:val="003343DC"/>
    <w:rsid w:val="00342DDB"/>
    <w:rsid w:val="0035096C"/>
    <w:rsid w:val="00356A02"/>
    <w:rsid w:val="00360D6C"/>
    <w:rsid w:val="00361C09"/>
    <w:rsid w:val="00371ACB"/>
    <w:rsid w:val="00376198"/>
    <w:rsid w:val="003776E2"/>
    <w:rsid w:val="00396B4E"/>
    <w:rsid w:val="00397E58"/>
    <w:rsid w:val="003A2203"/>
    <w:rsid w:val="003A778A"/>
    <w:rsid w:val="003C07F0"/>
    <w:rsid w:val="003C4DA1"/>
    <w:rsid w:val="003F1F48"/>
    <w:rsid w:val="004148B4"/>
    <w:rsid w:val="00414A9C"/>
    <w:rsid w:val="00420661"/>
    <w:rsid w:val="00424827"/>
    <w:rsid w:val="004250C8"/>
    <w:rsid w:val="004338E7"/>
    <w:rsid w:val="004364EC"/>
    <w:rsid w:val="004439DB"/>
    <w:rsid w:val="00464B56"/>
    <w:rsid w:val="00466C0B"/>
    <w:rsid w:val="0047261F"/>
    <w:rsid w:val="004740BB"/>
    <w:rsid w:val="00474580"/>
    <w:rsid w:val="00476E09"/>
    <w:rsid w:val="00487EDC"/>
    <w:rsid w:val="004B022F"/>
    <w:rsid w:val="004D1C5E"/>
    <w:rsid w:val="004E7BBD"/>
    <w:rsid w:val="004F7462"/>
    <w:rsid w:val="0050054E"/>
    <w:rsid w:val="0050689D"/>
    <w:rsid w:val="00507431"/>
    <w:rsid w:val="005119FD"/>
    <w:rsid w:val="00532E3A"/>
    <w:rsid w:val="00536622"/>
    <w:rsid w:val="00547C23"/>
    <w:rsid w:val="00551865"/>
    <w:rsid w:val="00563A8D"/>
    <w:rsid w:val="00565949"/>
    <w:rsid w:val="005660ED"/>
    <w:rsid w:val="0057441A"/>
    <w:rsid w:val="00596967"/>
    <w:rsid w:val="005A2323"/>
    <w:rsid w:val="005C4590"/>
    <w:rsid w:val="005E01D6"/>
    <w:rsid w:val="005F6949"/>
    <w:rsid w:val="005F7813"/>
    <w:rsid w:val="006058AC"/>
    <w:rsid w:val="006231C5"/>
    <w:rsid w:val="00643184"/>
    <w:rsid w:val="00644A4B"/>
    <w:rsid w:val="006526A1"/>
    <w:rsid w:val="006541CD"/>
    <w:rsid w:val="006608D1"/>
    <w:rsid w:val="00664DC7"/>
    <w:rsid w:val="006678A2"/>
    <w:rsid w:val="00685D29"/>
    <w:rsid w:val="006A53DB"/>
    <w:rsid w:val="006B1705"/>
    <w:rsid w:val="006B7A0A"/>
    <w:rsid w:val="006C7061"/>
    <w:rsid w:val="006D2BDC"/>
    <w:rsid w:val="006D2E5C"/>
    <w:rsid w:val="006F7DE1"/>
    <w:rsid w:val="00714315"/>
    <w:rsid w:val="00724769"/>
    <w:rsid w:val="00735A9B"/>
    <w:rsid w:val="00741475"/>
    <w:rsid w:val="007415F5"/>
    <w:rsid w:val="007472B8"/>
    <w:rsid w:val="0075403E"/>
    <w:rsid w:val="00770F4B"/>
    <w:rsid w:val="007775AE"/>
    <w:rsid w:val="00790537"/>
    <w:rsid w:val="00792E0A"/>
    <w:rsid w:val="00796EB6"/>
    <w:rsid w:val="007A0536"/>
    <w:rsid w:val="007C3F0A"/>
    <w:rsid w:val="007D3CD2"/>
    <w:rsid w:val="007F5059"/>
    <w:rsid w:val="0080106E"/>
    <w:rsid w:val="008117AE"/>
    <w:rsid w:val="00822E1D"/>
    <w:rsid w:val="00835EAB"/>
    <w:rsid w:val="00844B23"/>
    <w:rsid w:val="0086046E"/>
    <w:rsid w:val="00860750"/>
    <w:rsid w:val="00874E5E"/>
    <w:rsid w:val="00885905"/>
    <w:rsid w:val="0089157C"/>
    <w:rsid w:val="0089675E"/>
    <w:rsid w:val="008A59F8"/>
    <w:rsid w:val="008F6DE3"/>
    <w:rsid w:val="00901238"/>
    <w:rsid w:val="009419C5"/>
    <w:rsid w:val="009547EF"/>
    <w:rsid w:val="0095658B"/>
    <w:rsid w:val="009825B8"/>
    <w:rsid w:val="00990DAD"/>
    <w:rsid w:val="00996E33"/>
    <w:rsid w:val="009A69F9"/>
    <w:rsid w:val="009B1B72"/>
    <w:rsid w:val="009D7812"/>
    <w:rsid w:val="009E1CDF"/>
    <w:rsid w:val="009E238D"/>
    <w:rsid w:val="00A00600"/>
    <w:rsid w:val="00A05271"/>
    <w:rsid w:val="00A12C36"/>
    <w:rsid w:val="00A301E7"/>
    <w:rsid w:val="00A339F4"/>
    <w:rsid w:val="00A3498A"/>
    <w:rsid w:val="00A34E3A"/>
    <w:rsid w:val="00A56B4F"/>
    <w:rsid w:val="00A760A2"/>
    <w:rsid w:val="00AB1733"/>
    <w:rsid w:val="00AB2661"/>
    <w:rsid w:val="00AC1F1E"/>
    <w:rsid w:val="00AE15C0"/>
    <w:rsid w:val="00AE216F"/>
    <w:rsid w:val="00AF6429"/>
    <w:rsid w:val="00B06DB0"/>
    <w:rsid w:val="00B10628"/>
    <w:rsid w:val="00B1461B"/>
    <w:rsid w:val="00B31CD1"/>
    <w:rsid w:val="00B342C1"/>
    <w:rsid w:val="00B3469A"/>
    <w:rsid w:val="00B362EF"/>
    <w:rsid w:val="00B368E2"/>
    <w:rsid w:val="00B439C3"/>
    <w:rsid w:val="00B60602"/>
    <w:rsid w:val="00B94FCC"/>
    <w:rsid w:val="00BA0283"/>
    <w:rsid w:val="00BA3A1B"/>
    <w:rsid w:val="00BC0D6E"/>
    <w:rsid w:val="00BE2575"/>
    <w:rsid w:val="00BF0C88"/>
    <w:rsid w:val="00C111BC"/>
    <w:rsid w:val="00C16594"/>
    <w:rsid w:val="00C23124"/>
    <w:rsid w:val="00C64536"/>
    <w:rsid w:val="00C65BD4"/>
    <w:rsid w:val="00C670B1"/>
    <w:rsid w:val="00C72661"/>
    <w:rsid w:val="00C73CE7"/>
    <w:rsid w:val="00C83F86"/>
    <w:rsid w:val="00C97E15"/>
    <w:rsid w:val="00CA273E"/>
    <w:rsid w:val="00CA5357"/>
    <w:rsid w:val="00CB187F"/>
    <w:rsid w:val="00CB4376"/>
    <w:rsid w:val="00CC06A8"/>
    <w:rsid w:val="00CC282D"/>
    <w:rsid w:val="00CC5D3C"/>
    <w:rsid w:val="00CF73B4"/>
    <w:rsid w:val="00D10E15"/>
    <w:rsid w:val="00D1498D"/>
    <w:rsid w:val="00D17171"/>
    <w:rsid w:val="00D24F2D"/>
    <w:rsid w:val="00D4168C"/>
    <w:rsid w:val="00D8302F"/>
    <w:rsid w:val="00D86A9D"/>
    <w:rsid w:val="00D87881"/>
    <w:rsid w:val="00D95D1E"/>
    <w:rsid w:val="00DD4642"/>
    <w:rsid w:val="00DE0E4C"/>
    <w:rsid w:val="00E0162A"/>
    <w:rsid w:val="00E029B4"/>
    <w:rsid w:val="00E0342D"/>
    <w:rsid w:val="00E13B01"/>
    <w:rsid w:val="00E731B7"/>
    <w:rsid w:val="00E82B6E"/>
    <w:rsid w:val="00E84FA6"/>
    <w:rsid w:val="00E91649"/>
    <w:rsid w:val="00E9652B"/>
    <w:rsid w:val="00EA19A9"/>
    <w:rsid w:val="00EA323F"/>
    <w:rsid w:val="00EA7F1F"/>
    <w:rsid w:val="00EB4A4A"/>
    <w:rsid w:val="00ED1688"/>
    <w:rsid w:val="00EE200C"/>
    <w:rsid w:val="00F00474"/>
    <w:rsid w:val="00F054BF"/>
    <w:rsid w:val="00F11DD9"/>
    <w:rsid w:val="00F40B2F"/>
    <w:rsid w:val="00F472C9"/>
    <w:rsid w:val="00F6058B"/>
    <w:rsid w:val="00F80581"/>
    <w:rsid w:val="00F82CCF"/>
    <w:rsid w:val="00F84BC5"/>
    <w:rsid w:val="00FB3010"/>
    <w:rsid w:val="00FB593E"/>
    <w:rsid w:val="00FC796F"/>
    <w:rsid w:val="00FD528A"/>
    <w:rsid w:val="00FE1838"/>
    <w:rsid w:val="00FE2393"/>
    <w:rsid w:val="00FF141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0D60-36D2-4C62-AC14-F041A654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4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35A9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5A9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4F"/>
    <w:pPr>
      <w:ind w:left="720"/>
      <w:contextualSpacing/>
    </w:pPr>
  </w:style>
  <w:style w:type="paragraph" w:customStyle="1" w:styleId="ConsPlusCell">
    <w:name w:val="ConsPlusCell"/>
    <w:rsid w:val="00E02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5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5A9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735A9B"/>
  </w:style>
  <w:style w:type="paragraph" w:styleId="a4">
    <w:name w:val="footer"/>
    <w:basedOn w:val="a"/>
    <w:link w:val="a5"/>
    <w:semiHidden/>
    <w:rsid w:val="00735A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735A9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735A9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35A9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35A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35A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735A9B"/>
    <w:rPr>
      <w:b/>
      <w:i/>
      <w:sz w:val="28"/>
    </w:rPr>
  </w:style>
  <w:style w:type="paragraph" w:customStyle="1" w:styleId="13">
    <w:name w:val="Стиль1"/>
    <w:basedOn w:val="a"/>
    <w:link w:val="12"/>
    <w:rsid w:val="00735A9B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</w:rPr>
  </w:style>
  <w:style w:type="paragraph" w:styleId="aa">
    <w:name w:val="Body Text Indent"/>
    <w:basedOn w:val="a"/>
    <w:link w:val="ab"/>
    <w:semiHidden/>
    <w:rsid w:val="00735A9B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35A9B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735A9B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73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735A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735A9B"/>
    <w:rPr>
      <w:color w:val="954F72"/>
      <w:u w:val="single"/>
    </w:rPr>
  </w:style>
  <w:style w:type="paragraph" w:customStyle="1" w:styleId="xl63">
    <w:name w:val="xl63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3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735A9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00474"/>
  </w:style>
  <w:style w:type="paragraph" w:customStyle="1" w:styleId="xl83">
    <w:name w:val="xl83"/>
    <w:basedOn w:val="a"/>
    <w:rsid w:val="00F00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00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87">
    <w:name w:val="xl87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88">
    <w:name w:val="xl88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75623"/>
      <w:sz w:val="24"/>
      <w:szCs w:val="24"/>
      <w:lang w:eastAsia="ru-RU"/>
    </w:rPr>
  </w:style>
  <w:style w:type="paragraph" w:customStyle="1" w:styleId="xl89">
    <w:name w:val="xl89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75623"/>
      <w:sz w:val="24"/>
      <w:szCs w:val="24"/>
      <w:lang w:eastAsia="ru-RU"/>
    </w:rPr>
  </w:style>
  <w:style w:type="paragraph" w:customStyle="1" w:styleId="xl90">
    <w:name w:val="xl90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375623"/>
      <w:sz w:val="24"/>
      <w:szCs w:val="24"/>
      <w:lang w:eastAsia="ru-RU"/>
    </w:rPr>
  </w:style>
  <w:style w:type="paragraph" w:customStyle="1" w:styleId="xl91">
    <w:name w:val="xl91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37562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45</Pages>
  <Words>9344</Words>
  <Characters>53267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Кулева Ирина Николаевна</cp:lastModifiedBy>
  <cp:revision>64</cp:revision>
  <cp:lastPrinted>2020-03-20T09:56:00Z</cp:lastPrinted>
  <dcterms:created xsi:type="dcterms:W3CDTF">2020-06-23T11:46:00Z</dcterms:created>
  <dcterms:modified xsi:type="dcterms:W3CDTF">2020-07-10T06:00:00Z</dcterms:modified>
</cp:coreProperties>
</file>