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F" w:rsidRDefault="001528BF" w:rsidP="001528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28BF" w:rsidRDefault="001528BF" w:rsidP="001528BF">
      <w:pPr>
        <w:pStyle w:val="ConsPlusNormal"/>
        <w:outlineLvl w:val="0"/>
      </w:pPr>
    </w:p>
    <w:p w:rsidR="001528BF" w:rsidRDefault="001528BF" w:rsidP="001528B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528BF" w:rsidRDefault="001528BF" w:rsidP="001528BF">
      <w:pPr>
        <w:pStyle w:val="ConsPlusTitle"/>
        <w:jc w:val="center"/>
      </w:pPr>
    </w:p>
    <w:p w:rsidR="001528BF" w:rsidRDefault="001528BF" w:rsidP="001528BF">
      <w:pPr>
        <w:pStyle w:val="ConsPlusTitle"/>
        <w:jc w:val="center"/>
      </w:pPr>
      <w:r>
        <w:t>ПОСТАНОВЛЕНИЕ</w:t>
      </w:r>
    </w:p>
    <w:p w:rsidR="001528BF" w:rsidRDefault="001528BF" w:rsidP="001528BF">
      <w:pPr>
        <w:pStyle w:val="ConsPlusTitle"/>
        <w:jc w:val="center"/>
      </w:pPr>
      <w:r>
        <w:t>от 18 марта 2022 г. N 161</w:t>
      </w:r>
    </w:p>
    <w:p w:rsidR="001528BF" w:rsidRDefault="001528BF" w:rsidP="001528BF">
      <w:pPr>
        <w:pStyle w:val="ConsPlusTitle"/>
        <w:jc w:val="center"/>
      </w:pPr>
    </w:p>
    <w:p w:rsidR="001528BF" w:rsidRDefault="001528BF" w:rsidP="001528BF">
      <w:pPr>
        <w:pStyle w:val="ConsPlusTitle"/>
        <w:jc w:val="center"/>
      </w:pPr>
      <w:r>
        <w:t>ОБ УТВЕРЖДЕНИИ ПЕРЕЧНЯ МУНИЦИПАЛЬНЫХ ОБРАЗОВАНИЙ</w:t>
      </w:r>
    </w:p>
    <w:p w:rsidR="001528BF" w:rsidRDefault="001528BF" w:rsidP="001528BF">
      <w:pPr>
        <w:pStyle w:val="ConsPlusTitle"/>
        <w:jc w:val="center"/>
      </w:pPr>
      <w:r>
        <w:t>ЛЕНИНГРАДСКОЙ ОБЛАСТИ, НА ТЕРРИТОРИЯХ КОТОРЫХ ПРОХОДИЛИ</w:t>
      </w:r>
    </w:p>
    <w:p w:rsidR="001528BF" w:rsidRDefault="001528BF" w:rsidP="001528BF">
      <w:pPr>
        <w:pStyle w:val="ConsPlusTitle"/>
        <w:jc w:val="center"/>
      </w:pPr>
      <w:r>
        <w:t xml:space="preserve">БОЕВЫЕ ДЕЙСТВИЯ В ПЕРИОД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1528BF" w:rsidRDefault="001528BF" w:rsidP="001528BF">
      <w:pPr>
        <w:pStyle w:val="ConsPlusTitle"/>
        <w:jc w:val="center"/>
      </w:pPr>
      <w:r>
        <w:t>ВОЙНЫ 1941-1945 ГОДОВ И МОГУТ НАХОДИТЬСЯ НЕПОГРЕБЕННЫЕ</w:t>
      </w:r>
    </w:p>
    <w:p w:rsidR="001528BF" w:rsidRDefault="001528BF" w:rsidP="001528BF">
      <w:pPr>
        <w:pStyle w:val="ConsPlusTitle"/>
        <w:jc w:val="center"/>
      </w:pPr>
      <w:r>
        <w:t>ОСТАНКИ ПОГИБШИХ ПРИ ЗАЩИТЕ ОТЕЧЕСТВА В ПЕРИОД</w:t>
      </w:r>
    </w:p>
    <w:p w:rsidR="001528BF" w:rsidRDefault="001528BF" w:rsidP="001528BF">
      <w:pPr>
        <w:pStyle w:val="ConsPlusTitle"/>
        <w:jc w:val="center"/>
      </w:pPr>
      <w:r>
        <w:t>ВЕЛИКОЙ ОТЕЧЕСТВЕННОЙ ВОЙНЫ 1941-1945 ГОДОВ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5.1</w:t>
        </w:r>
      </w:hyperlink>
      <w:r>
        <w:t xml:space="preserve"> Федерального закона от 19 мая 1995 года N 80-ФЗ "Об увековечении Победы советского народа в Великой Отечественной войне 1941-1945 годов" и в целях реализации положений </w:t>
      </w:r>
      <w:hyperlink r:id="rId6" w:history="1">
        <w:r>
          <w:rPr>
            <w:color w:val="0000FF"/>
          </w:rPr>
          <w:t>статьи 6.1</w:t>
        </w:r>
      </w:hyperlink>
      <w:r>
        <w:t xml:space="preserve"> Закона Российской Федерации от 14 января 1993 года N 4292-1 "Об увековечении памяти погибших при защите Отечества" Правительство Ленинградской области постановляет:</w:t>
      </w:r>
      <w:proofErr w:type="gramEnd"/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образований Ленинградской области, на территориях которых проходили боевые действия в период Великой Отечественной войны 1941-1945 годов и могут находиться </w:t>
      </w:r>
      <w:proofErr w:type="spellStart"/>
      <w:r>
        <w:t>непогребенные</w:t>
      </w:r>
      <w:proofErr w:type="spellEnd"/>
      <w:r>
        <w:t xml:space="preserve"> останки погибших при защите Отечества в период Великой Отечественной войны 1941-1945 годов, согласно приложению к настоящему постановлению.</w:t>
      </w:r>
    </w:p>
    <w:p w:rsidR="001528BF" w:rsidRDefault="001528BF" w:rsidP="001528B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jc w:val="right"/>
      </w:pPr>
      <w:r>
        <w:t>Губернатор</w:t>
      </w:r>
    </w:p>
    <w:p w:rsidR="001528BF" w:rsidRDefault="001528BF" w:rsidP="001528BF">
      <w:pPr>
        <w:pStyle w:val="ConsPlusNormal"/>
        <w:jc w:val="right"/>
      </w:pPr>
      <w:r>
        <w:t>Ленинградской области</w:t>
      </w:r>
    </w:p>
    <w:p w:rsidR="001528BF" w:rsidRDefault="001528BF" w:rsidP="001528BF">
      <w:pPr>
        <w:pStyle w:val="ConsPlusNormal"/>
        <w:jc w:val="right"/>
      </w:pPr>
      <w:r>
        <w:t>А.Дрозденко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jc w:val="right"/>
        <w:outlineLvl w:val="0"/>
      </w:pPr>
      <w:r>
        <w:t>УТВЕРЖДЕН</w:t>
      </w:r>
    </w:p>
    <w:p w:rsidR="001528BF" w:rsidRDefault="001528BF" w:rsidP="001528BF">
      <w:pPr>
        <w:pStyle w:val="ConsPlusNormal"/>
        <w:jc w:val="right"/>
      </w:pPr>
      <w:r>
        <w:t>постановлением Правительства</w:t>
      </w:r>
    </w:p>
    <w:p w:rsidR="001528BF" w:rsidRDefault="001528BF" w:rsidP="001528BF">
      <w:pPr>
        <w:pStyle w:val="ConsPlusNormal"/>
        <w:jc w:val="right"/>
      </w:pPr>
      <w:r>
        <w:t>Ленинградской области</w:t>
      </w:r>
    </w:p>
    <w:p w:rsidR="001528BF" w:rsidRDefault="001528BF" w:rsidP="001528BF">
      <w:pPr>
        <w:pStyle w:val="ConsPlusNormal"/>
        <w:jc w:val="right"/>
      </w:pPr>
      <w:r>
        <w:t>от 18.03.2022 N 161</w:t>
      </w:r>
    </w:p>
    <w:p w:rsidR="001528BF" w:rsidRDefault="001528BF" w:rsidP="001528BF">
      <w:pPr>
        <w:pStyle w:val="ConsPlusNormal"/>
        <w:jc w:val="right"/>
      </w:pPr>
      <w:r>
        <w:t>(приложение)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</w:pPr>
      <w:bookmarkStart w:id="0" w:name="P32"/>
      <w:bookmarkEnd w:id="0"/>
      <w:r>
        <w:t>ПЕРЕЧЕНЬ</w:t>
      </w:r>
    </w:p>
    <w:p w:rsidR="001528BF" w:rsidRDefault="001528BF" w:rsidP="001528BF">
      <w:pPr>
        <w:pStyle w:val="ConsPlusTitle"/>
        <w:jc w:val="center"/>
      </w:pPr>
      <w:r>
        <w:t>МУНИЦИПАЛЬНЫХ ОБРАЗОВАНИЙ ЛЕНИНГРАДСКОЙ ОБЛАСТИ,</w:t>
      </w:r>
    </w:p>
    <w:p w:rsidR="001528BF" w:rsidRDefault="001528BF" w:rsidP="001528BF">
      <w:pPr>
        <w:pStyle w:val="ConsPlusTitle"/>
        <w:jc w:val="center"/>
      </w:pPr>
      <w:r>
        <w:t xml:space="preserve">НА </w:t>
      </w:r>
      <w:proofErr w:type="gramStart"/>
      <w:r>
        <w:t>ТЕРРИТОРИЯХ</w:t>
      </w:r>
      <w:proofErr w:type="gramEnd"/>
      <w:r>
        <w:t xml:space="preserve"> КОТОРЫХ ПРОХОДИЛИ БОЕВЫЕ ДЕЙСТВИЯ В ПЕРИОД</w:t>
      </w:r>
    </w:p>
    <w:p w:rsidR="001528BF" w:rsidRDefault="001528BF" w:rsidP="001528BF">
      <w:pPr>
        <w:pStyle w:val="ConsPlusTitle"/>
        <w:jc w:val="center"/>
      </w:pPr>
      <w:r>
        <w:t>ВЕЛИКОЙ ОТЕЧЕСТВЕННОЙ ВОЙНЫ 1941-1945 ГОДОВ И МОГУТ</w:t>
      </w:r>
    </w:p>
    <w:p w:rsidR="001528BF" w:rsidRDefault="001528BF" w:rsidP="001528BF">
      <w:pPr>
        <w:pStyle w:val="ConsPlusTitle"/>
        <w:jc w:val="center"/>
      </w:pPr>
      <w:r>
        <w:t>НАХОДИТЬСЯ НЕПОГРЕБЕННЫЕ ОСТАНКИ ПОГИБШИХ ПРИ ЗАЩИТЕ</w:t>
      </w:r>
    </w:p>
    <w:p w:rsidR="001528BF" w:rsidRDefault="001528BF" w:rsidP="001528BF">
      <w:pPr>
        <w:pStyle w:val="ConsPlusTitle"/>
        <w:jc w:val="center"/>
      </w:pPr>
      <w:r>
        <w:t>ОТЕЧЕСТВА В ПЕРИОД ВЕЛИКОЙ ОТЕЧЕСТВЕННОЙ ВОЙНЫ</w:t>
      </w:r>
    </w:p>
    <w:p w:rsidR="001528BF" w:rsidRDefault="001528BF" w:rsidP="001528BF">
      <w:pPr>
        <w:pStyle w:val="ConsPlusTitle"/>
        <w:jc w:val="center"/>
      </w:pPr>
      <w:r>
        <w:t>1941-1945 ГОДОВ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lastRenderedPageBreak/>
        <w:t>Бегуницкое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Большеврудское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Волосовское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Калитинское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Клопицкое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Рабитицкое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Сабское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Волховский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Бережковское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Вындиноостровское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Усадищенское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r>
        <w:t>Всеволожский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Агалатовское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Дубровское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Колтушское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Куйвозовское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Морозовское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Свердловское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Сертоловское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Юкковское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r>
        <w:t>Выборгский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r>
        <w:t>Выборгское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Высоцкое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Гончаровское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Каменногорское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Красносельское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Первомайское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Полянское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Приморское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Рощинское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Светогорское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Селезневское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Советское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r>
        <w:t>Гатчинский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Большеколпанское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Веревское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Войсковицкое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Вырицкое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Гатчинское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Дружногорское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Елизаветинское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Кобринское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Коммунарское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Новосветское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Пудомягское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Пудостьское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lastRenderedPageBreak/>
        <w:t>Рождественское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Сиверское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Сусанинское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Сяськелевское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Таицкое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Большелуцкое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Вистинское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Ивангородское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Кингисеппское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Котельское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Куземкинское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Нежновское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Опольевское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Пустомержское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Усть-Лужское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Фалилеевское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Киришский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Будогощское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Глажевское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Киришское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Кусинское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Пчевжинское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r>
        <w:t>Кировский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r>
        <w:t>Кировское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Мгинское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Отрадненское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Павловское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Приладожское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Путиловское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Синявинское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Шлиссельбургское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Шумское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Pr="001528BF" w:rsidRDefault="001528BF" w:rsidP="001528BF">
      <w:pPr>
        <w:pStyle w:val="ConsPlusTitle"/>
        <w:jc w:val="center"/>
        <w:outlineLvl w:val="1"/>
        <w:rPr>
          <w:highlight w:val="yellow"/>
        </w:rPr>
      </w:pPr>
      <w:r w:rsidRPr="001528BF">
        <w:rPr>
          <w:highlight w:val="yellow"/>
        </w:rPr>
        <w:t>Лодейнопольский муниципальный район</w:t>
      </w:r>
    </w:p>
    <w:p w:rsidR="001528BF" w:rsidRPr="001528BF" w:rsidRDefault="001528BF" w:rsidP="001528BF">
      <w:pPr>
        <w:pStyle w:val="ConsPlusNormal"/>
        <w:ind w:firstLine="540"/>
        <w:jc w:val="both"/>
        <w:rPr>
          <w:highlight w:val="yellow"/>
        </w:rPr>
      </w:pPr>
    </w:p>
    <w:p w:rsidR="001528BF" w:rsidRPr="001528BF" w:rsidRDefault="001528BF" w:rsidP="001528BF">
      <w:pPr>
        <w:pStyle w:val="ConsPlusNormal"/>
        <w:ind w:firstLine="540"/>
        <w:jc w:val="both"/>
        <w:rPr>
          <w:highlight w:val="yellow"/>
        </w:rPr>
      </w:pPr>
      <w:r w:rsidRPr="001528BF">
        <w:rPr>
          <w:highlight w:val="yellow"/>
        </w:rPr>
        <w:t>Лодейнопольское городское поселение</w:t>
      </w:r>
    </w:p>
    <w:p w:rsidR="001528BF" w:rsidRPr="001528BF" w:rsidRDefault="001528BF" w:rsidP="001528BF">
      <w:pPr>
        <w:pStyle w:val="ConsPlusNormal"/>
        <w:ind w:firstLine="540"/>
        <w:jc w:val="both"/>
        <w:rPr>
          <w:highlight w:val="yellow"/>
        </w:rPr>
      </w:pPr>
      <w:r w:rsidRPr="001528BF">
        <w:rPr>
          <w:highlight w:val="yellow"/>
        </w:rPr>
        <w:t>Свирьстройское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 w:rsidRPr="001528BF">
        <w:rPr>
          <w:highlight w:val="yellow"/>
        </w:rPr>
        <w:t>Янегское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r>
        <w:t>Ломоносовский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r>
        <w:t>Аннинское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Большеижорское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Виллозское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Горбунковское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lastRenderedPageBreak/>
        <w:t>Гостилицкое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Кипенское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Копорское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Лаголовское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Лопухинское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Низинское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Оржицкое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Ропшинское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proofErr w:type="gramStart"/>
      <w:r>
        <w:t>Русско-Высоцкое</w:t>
      </w:r>
      <w:proofErr w:type="spellEnd"/>
      <w:proofErr w:type="gram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Володарское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Волошовское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Дзержинское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Заклинское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Лужское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Мшинское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Оредежское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Осьминское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Ретюнское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Серебрянское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Толмачевское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Торковичское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Ям-Тесовское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Подпорожский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Важинское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Винницкое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Вознесенское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Никольское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Подпорожское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Громовское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Запорожское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Красноозерное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Кузнечнинское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Ларионовское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Мельниковское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Мичуринское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Петровское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Плодовское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Приозерское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Ромашкинское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Севастьяновское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Сосновское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Сланцевский</w:t>
      </w:r>
      <w:proofErr w:type="spellEnd"/>
      <w:r>
        <w:t xml:space="preserve">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lastRenderedPageBreak/>
        <w:t>Выскатское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Гостицкое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Загривское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Новосельское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Сланцевское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Старопольское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Черновское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r>
        <w:t>Тихвинский муниципальный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Мелегежское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Тихвинское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Цвылевское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Title"/>
        <w:jc w:val="center"/>
        <w:outlineLvl w:val="1"/>
      </w:pPr>
      <w:proofErr w:type="spellStart"/>
      <w:r>
        <w:t>Тосненский</w:t>
      </w:r>
      <w:proofErr w:type="spellEnd"/>
      <w:r>
        <w:t xml:space="preserve"> район</w:t>
      </w:r>
    </w:p>
    <w:p w:rsidR="001528BF" w:rsidRDefault="001528BF" w:rsidP="001528BF">
      <w:pPr>
        <w:pStyle w:val="ConsPlusNormal"/>
        <w:ind w:firstLine="540"/>
        <w:jc w:val="both"/>
      </w:pP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Красноборское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Лисинское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Любанское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Никольское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Нурминское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Рябовское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Тельмановское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Тосненское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Трубникоборское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Ульяновское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r>
        <w:t>Фёдоровское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Форносовское</w:t>
      </w:r>
      <w:proofErr w:type="spellEnd"/>
      <w:r>
        <w:t xml:space="preserve"> городское поселение</w:t>
      </w:r>
    </w:p>
    <w:p w:rsidR="001528BF" w:rsidRDefault="001528BF" w:rsidP="001528BF">
      <w:pPr>
        <w:pStyle w:val="ConsPlusNormal"/>
        <w:ind w:firstLine="540"/>
        <w:jc w:val="both"/>
      </w:pPr>
      <w:proofErr w:type="spellStart"/>
      <w:r>
        <w:t>Шапкинское</w:t>
      </w:r>
      <w:proofErr w:type="spellEnd"/>
      <w:r>
        <w:t xml:space="preserve"> сельское поселение</w:t>
      </w:r>
    </w:p>
    <w:p w:rsidR="001528BF" w:rsidRDefault="001528BF" w:rsidP="001528BF">
      <w:pPr>
        <w:pStyle w:val="ConsPlusNormal"/>
      </w:pPr>
    </w:p>
    <w:p w:rsidR="001528BF" w:rsidRDefault="001528BF" w:rsidP="001528BF">
      <w:pPr>
        <w:pStyle w:val="ConsPlusNormal"/>
      </w:pPr>
    </w:p>
    <w:p w:rsidR="001528BF" w:rsidRDefault="001528BF" w:rsidP="001528B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42D46" w:rsidRDefault="00742D46" w:rsidP="001528BF"/>
    <w:sectPr w:rsidR="00742D46" w:rsidSect="0065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28BF"/>
    <w:rsid w:val="001528BF"/>
    <w:rsid w:val="003E1AD0"/>
    <w:rsid w:val="00453B13"/>
    <w:rsid w:val="00742D46"/>
    <w:rsid w:val="00821117"/>
    <w:rsid w:val="00B721B4"/>
    <w:rsid w:val="00BB137B"/>
    <w:rsid w:val="00E4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8B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8B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8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9FE88CDCDE3B39B2FDA92A9F181E41B65FEDC0AB8B57B703DBF66D7EABAFBBB24B6F3B2EA1A1D45B4E845AE1B5A80DB03873pA63F" TargetMode="External"/><Relationship Id="rId5" Type="http://schemas.openxmlformats.org/officeDocument/2006/relationships/hyperlink" Target="consultantplus://offline/ref=42009FE88CDCDE3B39B2FDA92A9F181E41B65FEDC0AA8B57B703DBF66D7EABAFBBB24B603371A4B4C503428C4DFFB1B211B23Ap763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2022-04-19T05:58:00Z</dcterms:created>
  <dcterms:modified xsi:type="dcterms:W3CDTF">2022-04-19T05:59:00Z</dcterms:modified>
</cp:coreProperties>
</file>